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D1" w:rsidRDefault="001C48D1" w:rsidP="001C48D1">
      <w:pPr>
        <w:tabs>
          <w:tab w:val="left" w:pos="5220"/>
        </w:tabs>
        <w:jc w:val="center"/>
        <w:rPr>
          <w:rFonts w:asciiTheme="minorHAnsi" w:hAnsiTheme="minorHAnsi"/>
        </w:rPr>
      </w:pPr>
    </w:p>
    <w:p w:rsidR="001C48D1" w:rsidRDefault="00D628EC" w:rsidP="00D628EC">
      <w:pPr>
        <w:tabs>
          <w:tab w:val="left" w:pos="5220"/>
        </w:tabs>
        <w:jc w:val="center"/>
        <w:rPr>
          <w:rFonts w:asciiTheme="minorHAnsi" w:hAnsiTheme="minorHAnsi"/>
          <w:b/>
          <w:sz w:val="28"/>
          <w:szCs w:val="28"/>
        </w:rPr>
      </w:pPr>
      <w:r w:rsidRPr="00D628EC">
        <w:rPr>
          <w:rFonts w:asciiTheme="minorHAnsi" w:hAnsiTheme="minorHAnsi"/>
          <w:b/>
          <w:sz w:val="28"/>
          <w:szCs w:val="28"/>
        </w:rPr>
        <w:t>STUDENT TEACHIN</w:t>
      </w:r>
      <w:r w:rsidR="00CE4C22">
        <w:rPr>
          <w:rFonts w:asciiTheme="minorHAnsi" w:hAnsiTheme="minorHAnsi"/>
          <w:b/>
          <w:sz w:val="28"/>
          <w:szCs w:val="28"/>
        </w:rPr>
        <w:t xml:space="preserve">G </w:t>
      </w:r>
      <w:r w:rsidR="00E61195">
        <w:rPr>
          <w:rFonts w:asciiTheme="minorHAnsi" w:hAnsiTheme="minorHAnsi"/>
          <w:b/>
          <w:sz w:val="28"/>
          <w:szCs w:val="28"/>
        </w:rPr>
        <w:t>TEXT ASSIGNMENTS FOR SPRING 2018</w:t>
      </w:r>
      <w:bookmarkStart w:id="0" w:name="_GoBack"/>
      <w:bookmarkEnd w:id="0"/>
    </w:p>
    <w:p w:rsidR="00D628EC" w:rsidRPr="00D628EC" w:rsidRDefault="00D628EC" w:rsidP="00D628EC">
      <w:pPr>
        <w:tabs>
          <w:tab w:val="left" w:pos="5220"/>
        </w:tabs>
        <w:jc w:val="center"/>
        <w:rPr>
          <w:rFonts w:asciiTheme="minorHAnsi" w:hAnsiTheme="minorHAnsi"/>
          <w:b/>
          <w:sz w:val="28"/>
          <w:szCs w:val="28"/>
        </w:rPr>
      </w:pPr>
    </w:p>
    <w:p w:rsidR="00D628EC" w:rsidRDefault="00D628EC" w:rsidP="00A614B2">
      <w:pPr>
        <w:tabs>
          <w:tab w:val="left" w:pos="5220"/>
        </w:tabs>
        <w:rPr>
          <w:rFonts w:asciiTheme="minorHAnsi" w:hAnsiTheme="minorHAnsi"/>
          <w:sz w:val="22"/>
          <w:szCs w:val="22"/>
        </w:rPr>
      </w:pPr>
    </w:p>
    <w:p w:rsidR="00D628EC" w:rsidRDefault="00D628EC" w:rsidP="00A614B2">
      <w:pPr>
        <w:tabs>
          <w:tab w:val="left" w:pos="5220"/>
        </w:tabs>
        <w:rPr>
          <w:rFonts w:asciiTheme="minorHAnsi" w:hAnsiTheme="minorHAnsi"/>
          <w:sz w:val="22"/>
          <w:szCs w:val="22"/>
        </w:rPr>
      </w:pPr>
    </w:p>
    <w:p w:rsidR="001B28EA" w:rsidRDefault="00A614B2" w:rsidP="00A614B2">
      <w:pPr>
        <w:tabs>
          <w:tab w:val="left" w:pos="5220"/>
        </w:tabs>
        <w:rPr>
          <w:rFonts w:asciiTheme="minorHAnsi" w:hAnsiTheme="minorHAnsi"/>
          <w:sz w:val="22"/>
          <w:szCs w:val="22"/>
        </w:rPr>
      </w:pPr>
      <w:r w:rsidRPr="001C48D1">
        <w:rPr>
          <w:rFonts w:asciiTheme="minorHAnsi" w:hAnsiTheme="minorHAnsi"/>
          <w:sz w:val="22"/>
          <w:szCs w:val="22"/>
        </w:rPr>
        <w:t xml:space="preserve">Text:  </w:t>
      </w:r>
      <w:r w:rsidRPr="001C48D1">
        <w:rPr>
          <w:rFonts w:asciiTheme="minorHAnsi" w:hAnsiTheme="minorHAnsi"/>
          <w:sz w:val="22"/>
          <w:szCs w:val="22"/>
          <w:u w:val="single"/>
        </w:rPr>
        <w:t>The First Days of School:  How To Be An Effective Teacher</w:t>
      </w:r>
      <w:r w:rsidRPr="001C48D1">
        <w:rPr>
          <w:rFonts w:asciiTheme="minorHAnsi" w:hAnsiTheme="minorHAnsi"/>
          <w:sz w:val="22"/>
          <w:szCs w:val="22"/>
        </w:rPr>
        <w:t>, Wong, H, &amp; Wong, Rosemary (2009)</w:t>
      </w:r>
      <w:r w:rsidR="001C48D1" w:rsidRPr="001C48D1">
        <w:rPr>
          <w:rFonts w:asciiTheme="minorHAnsi" w:hAnsiTheme="minorHAnsi"/>
          <w:sz w:val="22"/>
          <w:szCs w:val="22"/>
        </w:rPr>
        <w:t xml:space="preserve">, </w:t>
      </w:r>
    </w:p>
    <w:p w:rsidR="00A614B2" w:rsidRPr="001B28EA" w:rsidRDefault="001C48D1" w:rsidP="00A614B2">
      <w:pPr>
        <w:tabs>
          <w:tab w:val="left" w:pos="5220"/>
        </w:tabs>
        <w:rPr>
          <w:rFonts w:asciiTheme="minorHAnsi" w:hAnsiTheme="minorHAnsi"/>
          <w:b/>
          <w:sz w:val="22"/>
          <w:szCs w:val="22"/>
        </w:rPr>
      </w:pPr>
      <w:r w:rsidRPr="001B28EA">
        <w:rPr>
          <w:rFonts w:asciiTheme="minorHAnsi" w:hAnsiTheme="minorHAnsi"/>
          <w:b/>
          <w:sz w:val="22"/>
          <w:szCs w:val="22"/>
        </w:rPr>
        <w:t>4</w:t>
      </w:r>
      <w:r w:rsidRPr="001B28EA">
        <w:rPr>
          <w:rFonts w:asciiTheme="minorHAnsi" w:hAnsiTheme="minorHAnsi"/>
          <w:b/>
          <w:sz w:val="22"/>
          <w:szCs w:val="22"/>
          <w:vertAlign w:val="superscript"/>
        </w:rPr>
        <w:t>th</w:t>
      </w:r>
      <w:r w:rsidRPr="001B28EA">
        <w:rPr>
          <w:rFonts w:asciiTheme="minorHAnsi" w:hAnsiTheme="minorHAnsi"/>
          <w:b/>
          <w:sz w:val="22"/>
          <w:szCs w:val="22"/>
        </w:rPr>
        <w:t xml:space="preserve"> Edition</w:t>
      </w:r>
    </w:p>
    <w:p w:rsidR="00A614B2" w:rsidRPr="001C48D1" w:rsidRDefault="00A614B2" w:rsidP="00A614B2">
      <w:pPr>
        <w:tabs>
          <w:tab w:val="left" w:pos="5220"/>
        </w:tabs>
        <w:rPr>
          <w:rFonts w:asciiTheme="minorHAnsi" w:hAnsiTheme="minorHAnsi"/>
          <w:sz w:val="22"/>
          <w:szCs w:val="22"/>
        </w:rPr>
      </w:pPr>
    </w:p>
    <w:tbl>
      <w:tblPr>
        <w:tblStyle w:val="TableGrid"/>
        <w:tblW w:w="0" w:type="auto"/>
        <w:tblLook w:val="04A0" w:firstRow="1" w:lastRow="0" w:firstColumn="1" w:lastColumn="0" w:noHBand="0" w:noVBand="1"/>
      </w:tblPr>
      <w:tblGrid>
        <w:gridCol w:w="3229"/>
        <w:gridCol w:w="3014"/>
        <w:gridCol w:w="3107"/>
      </w:tblGrid>
      <w:tr w:rsidR="00A614B2" w:rsidRPr="001C48D1" w:rsidTr="00A36D07">
        <w:tc>
          <w:tcPr>
            <w:tcW w:w="3432" w:type="dxa"/>
          </w:tcPr>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Due Date</w:t>
            </w: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Assignment</w:t>
            </w:r>
          </w:p>
        </w:tc>
      </w:tr>
      <w:tr w:rsidR="00A614B2" w:rsidRPr="001C48D1" w:rsidTr="00A36D07">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Calibri" w:hAnsi="Calibri"/>
                <w:sz w:val="22"/>
                <w:szCs w:val="22"/>
              </w:rPr>
              <w:t>Week of _________________</w:t>
            </w:r>
          </w:p>
        </w:tc>
        <w:tc>
          <w:tcPr>
            <w:tcW w:w="3432" w:type="dxa"/>
          </w:tcPr>
          <w:p w:rsidR="00A614B2" w:rsidRPr="001C48D1" w:rsidRDefault="00A614B2" w:rsidP="00A36D07">
            <w:pPr>
              <w:tabs>
                <w:tab w:val="left" w:pos="5220"/>
              </w:tabs>
              <w:rPr>
                <w:rFonts w:asciiTheme="minorHAnsi" w:hAnsiTheme="minorHAnsi"/>
                <w:sz w:val="22"/>
                <w:szCs w:val="22"/>
              </w:rPr>
            </w:pPr>
          </w:p>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Read Units A &amp; B</w:t>
            </w:r>
          </w:p>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Written Assignment #1</w:t>
            </w:r>
          </w:p>
        </w:tc>
      </w:tr>
      <w:tr w:rsidR="00A614B2" w:rsidRPr="001C48D1" w:rsidTr="00A36D07">
        <w:tc>
          <w:tcPr>
            <w:tcW w:w="3432" w:type="dxa"/>
          </w:tcPr>
          <w:p w:rsidR="00A614B2" w:rsidRPr="001C48D1" w:rsidRDefault="00A614B2" w:rsidP="00A36D07">
            <w:pPr>
              <w:tabs>
                <w:tab w:val="left" w:pos="5220"/>
              </w:tabs>
              <w:rPr>
                <w:rFonts w:ascii="Calibri" w:hAnsi="Calibri"/>
                <w:sz w:val="22"/>
                <w:szCs w:val="22"/>
              </w:rPr>
            </w:pPr>
            <w:r w:rsidRPr="001C48D1">
              <w:rPr>
                <w:rFonts w:ascii="Calibri" w:hAnsi="Calibri"/>
                <w:sz w:val="22"/>
                <w:szCs w:val="22"/>
              </w:rPr>
              <w:t>Week of _________________</w:t>
            </w:r>
          </w:p>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Read Unit C</w:t>
            </w:r>
          </w:p>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Written Assignment #2</w:t>
            </w:r>
          </w:p>
        </w:tc>
      </w:tr>
      <w:tr w:rsidR="00A614B2" w:rsidRPr="001C48D1" w:rsidTr="00A36D07">
        <w:tc>
          <w:tcPr>
            <w:tcW w:w="3432" w:type="dxa"/>
          </w:tcPr>
          <w:p w:rsidR="00A614B2" w:rsidRPr="001C48D1" w:rsidRDefault="00A614B2" w:rsidP="00A36D07">
            <w:pPr>
              <w:tabs>
                <w:tab w:val="left" w:pos="5220"/>
              </w:tabs>
              <w:rPr>
                <w:rFonts w:ascii="Calibri" w:hAnsi="Calibri"/>
                <w:sz w:val="22"/>
                <w:szCs w:val="22"/>
              </w:rPr>
            </w:pPr>
            <w:r w:rsidRPr="001C48D1">
              <w:rPr>
                <w:rFonts w:ascii="Calibri" w:hAnsi="Calibri"/>
                <w:sz w:val="22"/>
                <w:szCs w:val="22"/>
              </w:rPr>
              <w:t>Week of _________________</w:t>
            </w:r>
          </w:p>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Read Unit D</w:t>
            </w:r>
          </w:p>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Written Assignment # 3</w:t>
            </w:r>
          </w:p>
        </w:tc>
      </w:tr>
      <w:tr w:rsidR="00A614B2" w:rsidRPr="001C48D1" w:rsidTr="00A36D07">
        <w:tc>
          <w:tcPr>
            <w:tcW w:w="3432" w:type="dxa"/>
          </w:tcPr>
          <w:p w:rsidR="00A614B2" w:rsidRPr="001C48D1" w:rsidRDefault="00A614B2" w:rsidP="00A36D07">
            <w:pPr>
              <w:tabs>
                <w:tab w:val="left" w:pos="5220"/>
              </w:tabs>
              <w:rPr>
                <w:rFonts w:ascii="Calibri" w:hAnsi="Calibri"/>
                <w:sz w:val="22"/>
                <w:szCs w:val="22"/>
              </w:rPr>
            </w:pPr>
            <w:r w:rsidRPr="001C48D1">
              <w:rPr>
                <w:rFonts w:ascii="Calibri" w:hAnsi="Calibri"/>
                <w:sz w:val="22"/>
                <w:szCs w:val="22"/>
              </w:rPr>
              <w:t>Week of _________________</w:t>
            </w:r>
          </w:p>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p>
        </w:tc>
        <w:tc>
          <w:tcPr>
            <w:tcW w:w="3432" w:type="dxa"/>
          </w:tcPr>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Read Unit E</w:t>
            </w:r>
          </w:p>
          <w:p w:rsidR="00A614B2" w:rsidRPr="001C48D1" w:rsidRDefault="00A614B2" w:rsidP="00A36D07">
            <w:pPr>
              <w:tabs>
                <w:tab w:val="left" w:pos="5220"/>
              </w:tabs>
              <w:rPr>
                <w:rFonts w:asciiTheme="minorHAnsi" w:hAnsiTheme="minorHAnsi"/>
                <w:sz w:val="22"/>
                <w:szCs w:val="22"/>
              </w:rPr>
            </w:pPr>
            <w:r w:rsidRPr="001C48D1">
              <w:rPr>
                <w:rFonts w:asciiTheme="minorHAnsi" w:hAnsiTheme="minorHAnsi"/>
                <w:sz w:val="22"/>
                <w:szCs w:val="22"/>
              </w:rPr>
              <w:t>Written Assignment #4</w:t>
            </w:r>
          </w:p>
        </w:tc>
      </w:tr>
    </w:tbl>
    <w:p w:rsidR="00A614B2" w:rsidRPr="001C48D1" w:rsidRDefault="00A614B2" w:rsidP="00A614B2">
      <w:pPr>
        <w:tabs>
          <w:tab w:val="left" w:pos="5220"/>
        </w:tabs>
        <w:rPr>
          <w:rFonts w:asciiTheme="minorHAnsi" w:hAnsiTheme="minorHAnsi"/>
          <w:sz w:val="22"/>
          <w:szCs w:val="22"/>
        </w:rPr>
      </w:pPr>
    </w:p>
    <w:p w:rsidR="00A614B2" w:rsidRPr="001C48D1" w:rsidRDefault="00A614B2" w:rsidP="00A614B2">
      <w:pPr>
        <w:tabs>
          <w:tab w:val="left" w:pos="5220"/>
        </w:tabs>
        <w:rPr>
          <w:rFonts w:ascii="Calibri" w:hAnsi="Calibri"/>
          <w:sz w:val="22"/>
          <w:szCs w:val="22"/>
        </w:rPr>
      </w:pPr>
    </w:p>
    <w:p w:rsidR="00A614B2" w:rsidRPr="001C48D1" w:rsidRDefault="00A614B2" w:rsidP="00A614B2">
      <w:pPr>
        <w:tabs>
          <w:tab w:val="left" w:pos="5220"/>
        </w:tabs>
        <w:rPr>
          <w:rFonts w:ascii="Calibri" w:hAnsi="Calibri"/>
          <w:sz w:val="22"/>
          <w:szCs w:val="22"/>
        </w:rPr>
      </w:pPr>
      <w:r w:rsidRPr="001C48D1">
        <w:rPr>
          <w:rFonts w:ascii="Calibri" w:hAnsi="Calibri"/>
          <w:sz w:val="22"/>
          <w:szCs w:val="22"/>
        </w:rPr>
        <w:t xml:space="preserve">Assignment # 1 – </w:t>
      </w:r>
      <w:r w:rsidR="002142C4" w:rsidRPr="001C48D1">
        <w:rPr>
          <w:rFonts w:ascii="Calibri" w:hAnsi="Calibri"/>
          <w:sz w:val="22"/>
          <w:szCs w:val="22"/>
        </w:rPr>
        <w:t xml:space="preserve">Positive </w:t>
      </w:r>
      <w:r w:rsidRPr="001C48D1">
        <w:rPr>
          <w:rFonts w:ascii="Calibri" w:hAnsi="Calibri"/>
          <w:sz w:val="22"/>
          <w:szCs w:val="22"/>
        </w:rPr>
        <w:t>Expectations &amp; Helping Student Succeed</w:t>
      </w:r>
    </w:p>
    <w:p w:rsidR="00A614B2" w:rsidRPr="001C48D1" w:rsidRDefault="00A614B2" w:rsidP="00A614B2">
      <w:pPr>
        <w:tabs>
          <w:tab w:val="left" w:pos="5220"/>
        </w:tabs>
        <w:rPr>
          <w:rFonts w:ascii="Calibri" w:hAnsi="Calibri"/>
          <w:sz w:val="22"/>
          <w:szCs w:val="22"/>
        </w:rPr>
      </w:pPr>
    </w:p>
    <w:p w:rsidR="00A614B2" w:rsidRPr="001C48D1" w:rsidRDefault="00A614B2" w:rsidP="00A614B2">
      <w:pPr>
        <w:pStyle w:val="ListParagraph"/>
        <w:numPr>
          <w:ilvl w:val="0"/>
          <w:numId w:val="2"/>
        </w:numPr>
        <w:tabs>
          <w:tab w:val="left" w:pos="5220"/>
        </w:tabs>
        <w:rPr>
          <w:rFonts w:ascii="Calibri" w:hAnsi="Calibri"/>
          <w:sz w:val="22"/>
          <w:szCs w:val="22"/>
        </w:rPr>
      </w:pPr>
      <w:r w:rsidRPr="001C48D1">
        <w:rPr>
          <w:rFonts w:ascii="Calibri" w:hAnsi="Calibri"/>
          <w:sz w:val="22"/>
          <w:szCs w:val="22"/>
        </w:rPr>
        <w:t xml:space="preserve"> Effective teachers communicate to students that:</w:t>
      </w:r>
    </w:p>
    <w:p w:rsidR="00A614B2" w:rsidRPr="001C48D1" w:rsidRDefault="00A614B2" w:rsidP="00A614B2">
      <w:pPr>
        <w:pStyle w:val="ListParagraph"/>
        <w:numPr>
          <w:ilvl w:val="0"/>
          <w:numId w:val="1"/>
        </w:numPr>
        <w:tabs>
          <w:tab w:val="left" w:pos="5220"/>
        </w:tabs>
        <w:rPr>
          <w:rFonts w:ascii="Calibri" w:hAnsi="Calibri"/>
          <w:sz w:val="22"/>
          <w:szCs w:val="22"/>
        </w:rPr>
      </w:pPr>
      <w:r w:rsidRPr="001C48D1">
        <w:rPr>
          <w:rFonts w:ascii="Calibri" w:hAnsi="Calibri"/>
          <w:sz w:val="22"/>
          <w:szCs w:val="22"/>
        </w:rPr>
        <w:t xml:space="preserve"> Smart is not something you are.  Smart is something you get.  </w:t>
      </w:r>
    </w:p>
    <w:p w:rsidR="00A614B2" w:rsidRPr="001C48D1" w:rsidRDefault="00A614B2" w:rsidP="00A614B2">
      <w:pPr>
        <w:pStyle w:val="ListParagraph"/>
        <w:numPr>
          <w:ilvl w:val="0"/>
          <w:numId w:val="1"/>
        </w:numPr>
        <w:tabs>
          <w:tab w:val="left" w:pos="5220"/>
        </w:tabs>
        <w:rPr>
          <w:rFonts w:ascii="Calibri" w:hAnsi="Calibri"/>
          <w:sz w:val="22"/>
          <w:szCs w:val="22"/>
        </w:rPr>
      </w:pPr>
      <w:r w:rsidRPr="001C48D1">
        <w:rPr>
          <w:rFonts w:ascii="Calibri" w:hAnsi="Calibri"/>
          <w:sz w:val="22"/>
          <w:szCs w:val="22"/>
        </w:rPr>
        <w:t xml:space="preserve"> You can do the work we do.  I will not give up on you.</w:t>
      </w:r>
    </w:p>
    <w:p w:rsidR="00A614B2" w:rsidRPr="001C48D1" w:rsidRDefault="00A614B2" w:rsidP="00A614B2">
      <w:pPr>
        <w:tabs>
          <w:tab w:val="left" w:pos="5220"/>
        </w:tabs>
        <w:rPr>
          <w:rFonts w:ascii="Calibri" w:hAnsi="Calibri"/>
          <w:sz w:val="22"/>
          <w:szCs w:val="22"/>
        </w:rPr>
      </w:pPr>
      <w:r w:rsidRPr="001C48D1">
        <w:rPr>
          <w:rFonts w:ascii="Calibri" w:hAnsi="Calibri"/>
          <w:sz w:val="22"/>
          <w:szCs w:val="22"/>
        </w:rPr>
        <w:tab/>
      </w:r>
    </w:p>
    <w:p w:rsidR="00615984" w:rsidRDefault="00615984" w:rsidP="00A614B2">
      <w:pPr>
        <w:tabs>
          <w:tab w:val="left" w:pos="5220"/>
        </w:tabs>
        <w:rPr>
          <w:rFonts w:ascii="Calibri" w:hAnsi="Calibri"/>
          <w:sz w:val="22"/>
          <w:szCs w:val="22"/>
        </w:rPr>
      </w:pPr>
      <w:r>
        <w:rPr>
          <w:rFonts w:ascii="Calibri" w:hAnsi="Calibri"/>
          <w:sz w:val="22"/>
          <w:szCs w:val="22"/>
        </w:rPr>
        <w:t xml:space="preserve">                       </w:t>
      </w:r>
      <w:r w:rsidR="00A614B2" w:rsidRPr="001C48D1">
        <w:rPr>
          <w:rFonts w:ascii="Calibri" w:hAnsi="Calibri"/>
          <w:sz w:val="22"/>
          <w:szCs w:val="22"/>
        </w:rPr>
        <w:t xml:space="preserve">Describe 2-3 specific ways you can help student internalize the above statements. What </w:t>
      </w:r>
      <w:r>
        <w:rPr>
          <w:rFonts w:ascii="Calibri" w:hAnsi="Calibri"/>
          <w:sz w:val="22"/>
          <w:szCs w:val="22"/>
        </w:rPr>
        <w:t xml:space="preserve">  </w:t>
      </w:r>
    </w:p>
    <w:p w:rsidR="00A614B2" w:rsidRPr="001C48D1" w:rsidRDefault="00615984" w:rsidP="00A614B2">
      <w:pPr>
        <w:tabs>
          <w:tab w:val="left" w:pos="5220"/>
        </w:tabs>
        <w:rPr>
          <w:rFonts w:ascii="Calibri" w:hAnsi="Calibri"/>
          <w:sz w:val="22"/>
          <w:szCs w:val="22"/>
        </w:rPr>
      </w:pPr>
      <w:r>
        <w:rPr>
          <w:rFonts w:ascii="Calibri" w:hAnsi="Calibri"/>
          <w:sz w:val="22"/>
          <w:szCs w:val="22"/>
        </w:rPr>
        <w:t xml:space="preserve">                       </w:t>
      </w:r>
      <w:proofErr w:type="gramStart"/>
      <w:r w:rsidR="00A614B2" w:rsidRPr="001C48D1">
        <w:rPr>
          <w:rFonts w:ascii="Calibri" w:hAnsi="Calibri"/>
          <w:sz w:val="22"/>
          <w:szCs w:val="22"/>
        </w:rPr>
        <w:t>barriers</w:t>
      </w:r>
      <w:proofErr w:type="gramEnd"/>
      <w:r w:rsidR="00A614B2" w:rsidRPr="001C48D1">
        <w:rPr>
          <w:rFonts w:ascii="Calibri" w:hAnsi="Calibri"/>
          <w:sz w:val="22"/>
          <w:szCs w:val="22"/>
        </w:rPr>
        <w:t xml:space="preserve"> to these beliefs present themselves to students.</w:t>
      </w:r>
    </w:p>
    <w:p w:rsidR="00A614B2" w:rsidRPr="001C48D1" w:rsidRDefault="00A614B2" w:rsidP="00A614B2">
      <w:pPr>
        <w:tabs>
          <w:tab w:val="left" w:pos="5220"/>
        </w:tabs>
        <w:rPr>
          <w:rFonts w:ascii="Calibri" w:hAnsi="Calibri"/>
          <w:sz w:val="22"/>
          <w:szCs w:val="22"/>
        </w:rPr>
      </w:pPr>
    </w:p>
    <w:p w:rsidR="00A614B2" w:rsidRPr="001C48D1" w:rsidRDefault="00A614B2" w:rsidP="00A614B2">
      <w:pPr>
        <w:pStyle w:val="ListParagraph"/>
        <w:numPr>
          <w:ilvl w:val="0"/>
          <w:numId w:val="2"/>
        </w:numPr>
        <w:tabs>
          <w:tab w:val="left" w:pos="5220"/>
        </w:tabs>
        <w:rPr>
          <w:rFonts w:ascii="Calibri" w:hAnsi="Calibri"/>
          <w:sz w:val="22"/>
          <w:szCs w:val="22"/>
        </w:rPr>
      </w:pPr>
      <w:r w:rsidRPr="001C48D1">
        <w:rPr>
          <w:rFonts w:ascii="Calibri" w:hAnsi="Calibri"/>
          <w:sz w:val="22"/>
          <w:szCs w:val="22"/>
        </w:rPr>
        <w:t xml:space="preserve"> Listen and observe your cooperating teacher’s communication with students closely for a one day period.  Throughout that day, note some of the invitational and </w:t>
      </w:r>
      <w:proofErr w:type="spellStart"/>
      <w:r w:rsidRPr="001C48D1">
        <w:rPr>
          <w:rFonts w:ascii="Calibri" w:hAnsi="Calibri"/>
          <w:sz w:val="22"/>
          <w:szCs w:val="22"/>
        </w:rPr>
        <w:t>disinvitational</w:t>
      </w:r>
      <w:proofErr w:type="spellEnd"/>
      <w:r w:rsidRPr="001C48D1">
        <w:rPr>
          <w:rFonts w:ascii="Calibri" w:hAnsi="Calibri"/>
          <w:sz w:val="22"/>
          <w:szCs w:val="22"/>
        </w:rPr>
        <w:t xml:space="preserve"> verbal comments you hear as well as some of the inviting and disinviting personal behaviors you observe (See p. 62).  Share some examples of the invitational verbal comments and personal behaviors you noted.  </w:t>
      </w:r>
    </w:p>
    <w:p w:rsidR="00A614B2" w:rsidRPr="001C48D1" w:rsidRDefault="00A614B2" w:rsidP="00A614B2">
      <w:pPr>
        <w:pStyle w:val="ListParagraph"/>
        <w:tabs>
          <w:tab w:val="left" w:pos="5220"/>
        </w:tabs>
        <w:ind w:left="1080"/>
        <w:rPr>
          <w:rFonts w:ascii="Calibri" w:hAnsi="Calibri"/>
          <w:sz w:val="22"/>
          <w:szCs w:val="22"/>
        </w:rPr>
      </w:pPr>
    </w:p>
    <w:p w:rsidR="00A614B2" w:rsidRPr="001C48D1" w:rsidRDefault="00A614B2" w:rsidP="00A614B2">
      <w:pPr>
        <w:pStyle w:val="ListParagraph"/>
        <w:numPr>
          <w:ilvl w:val="0"/>
          <w:numId w:val="2"/>
        </w:numPr>
        <w:tabs>
          <w:tab w:val="left" w:pos="5220"/>
        </w:tabs>
        <w:rPr>
          <w:rFonts w:ascii="Calibri" w:hAnsi="Calibri"/>
          <w:sz w:val="22"/>
          <w:szCs w:val="22"/>
        </w:rPr>
      </w:pPr>
      <w:r w:rsidRPr="001C48D1">
        <w:rPr>
          <w:rFonts w:ascii="Calibri" w:hAnsi="Calibri"/>
          <w:sz w:val="22"/>
          <w:szCs w:val="22"/>
        </w:rPr>
        <w:t xml:space="preserve"> Reread pages 25 &amp; 26. This information is critical to your understanding of student achievement. What does Marzano’s research say to you as a new teacher?</w:t>
      </w:r>
    </w:p>
    <w:p w:rsidR="00A614B2" w:rsidRPr="001C48D1" w:rsidRDefault="00A614B2" w:rsidP="00A614B2">
      <w:pPr>
        <w:tabs>
          <w:tab w:val="left" w:pos="5220"/>
        </w:tabs>
        <w:rPr>
          <w:rFonts w:ascii="Calibri" w:hAnsi="Calibri"/>
          <w:sz w:val="22"/>
          <w:szCs w:val="22"/>
        </w:rPr>
      </w:pPr>
    </w:p>
    <w:p w:rsidR="00AC2B4F" w:rsidRPr="001C48D1" w:rsidRDefault="00AC2B4F">
      <w:pPr>
        <w:rPr>
          <w:sz w:val="22"/>
          <w:szCs w:val="22"/>
        </w:rPr>
      </w:pPr>
    </w:p>
    <w:p w:rsidR="001C48D1" w:rsidRPr="001C48D1" w:rsidRDefault="001C48D1">
      <w:pPr>
        <w:rPr>
          <w:rFonts w:asciiTheme="minorHAnsi" w:hAnsiTheme="minorHAnsi"/>
          <w:sz w:val="22"/>
          <w:szCs w:val="22"/>
        </w:rPr>
      </w:pPr>
    </w:p>
    <w:p w:rsidR="001C48D1" w:rsidRDefault="001C48D1">
      <w:pPr>
        <w:rPr>
          <w:rFonts w:asciiTheme="minorHAnsi" w:hAnsiTheme="minorHAnsi"/>
          <w:sz w:val="22"/>
          <w:szCs w:val="22"/>
        </w:rPr>
      </w:pPr>
    </w:p>
    <w:p w:rsidR="002916DF" w:rsidRDefault="002916DF">
      <w:pPr>
        <w:rPr>
          <w:rFonts w:asciiTheme="minorHAnsi" w:hAnsiTheme="minorHAnsi"/>
          <w:sz w:val="22"/>
          <w:szCs w:val="22"/>
        </w:rPr>
      </w:pPr>
    </w:p>
    <w:p w:rsidR="002916DF" w:rsidRDefault="002916DF">
      <w:pPr>
        <w:rPr>
          <w:rFonts w:asciiTheme="minorHAnsi" w:hAnsiTheme="minorHAnsi"/>
          <w:sz w:val="22"/>
          <w:szCs w:val="22"/>
        </w:rPr>
      </w:pPr>
    </w:p>
    <w:p w:rsidR="002916DF" w:rsidRDefault="002916DF">
      <w:pPr>
        <w:rPr>
          <w:rFonts w:asciiTheme="minorHAnsi" w:hAnsiTheme="minorHAnsi"/>
          <w:sz w:val="22"/>
          <w:szCs w:val="22"/>
        </w:rPr>
      </w:pPr>
    </w:p>
    <w:p w:rsidR="002916DF" w:rsidRDefault="002916DF">
      <w:pPr>
        <w:rPr>
          <w:rFonts w:asciiTheme="minorHAnsi" w:hAnsiTheme="minorHAnsi"/>
          <w:sz w:val="22"/>
          <w:szCs w:val="22"/>
        </w:rPr>
      </w:pPr>
    </w:p>
    <w:p w:rsidR="002916DF" w:rsidRPr="001C48D1" w:rsidRDefault="002916DF">
      <w:pPr>
        <w:rPr>
          <w:rFonts w:asciiTheme="minorHAnsi" w:hAnsiTheme="minorHAnsi"/>
          <w:sz w:val="22"/>
          <w:szCs w:val="22"/>
        </w:rPr>
      </w:pPr>
    </w:p>
    <w:p w:rsidR="001C48D1" w:rsidRPr="001C48D1" w:rsidRDefault="001C48D1">
      <w:pPr>
        <w:rPr>
          <w:rFonts w:asciiTheme="minorHAnsi" w:hAnsiTheme="minorHAnsi"/>
          <w:sz w:val="22"/>
          <w:szCs w:val="22"/>
        </w:rPr>
      </w:pPr>
    </w:p>
    <w:p w:rsidR="001C48D1" w:rsidRPr="001C48D1" w:rsidRDefault="001C48D1">
      <w:pPr>
        <w:rPr>
          <w:rFonts w:asciiTheme="minorHAnsi" w:hAnsiTheme="minorHAnsi"/>
          <w:sz w:val="22"/>
          <w:szCs w:val="22"/>
        </w:rPr>
      </w:pPr>
    </w:p>
    <w:p w:rsidR="00A614B2" w:rsidRPr="001C48D1" w:rsidRDefault="00A614B2" w:rsidP="00615984">
      <w:pPr>
        <w:tabs>
          <w:tab w:val="center" w:pos="4680"/>
        </w:tabs>
        <w:rPr>
          <w:rFonts w:asciiTheme="minorHAnsi" w:hAnsiTheme="minorHAnsi"/>
          <w:sz w:val="22"/>
          <w:szCs w:val="22"/>
        </w:rPr>
      </w:pPr>
      <w:r w:rsidRPr="001C48D1">
        <w:rPr>
          <w:rFonts w:asciiTheme="minorHAnsi" w:hAnsiTheme="minorHAnsi"/>
          <w:sz w:val="22"/>
          <w:szCs w:val="22"/>
        </w:rPr>
        <w:lastRenderedPageBreak/>
        <w:t xml:space="preserve">Assignment #2 </w:t>
      </w:r>
      <w:proofErr w:type="gramStart"/>
      <w:r w:rsidRPr="001C48D1">
        <w:rPr>
          <w:rFonts w:asciiTheme="minorHAnsi" w:hAnsiTheme="minorHAnsi"/>
          <w:sz w:val="22"/>
          <w:szCs w:val="22"/>
        </w:rPr>
        <w:t>–  Classroom</w:t>
      </w:r>
      <w:proofErr w:type="gramEnd"/>
      <w:r w:rsidRPr="001C48D1">
        <w:rPr>
          <w:rFonts w:asciiTheme="minorHAnsi" w:hAnsiTheme="minorHAnsi"/>
          <w:sz w:val="22"/>
          <w:szCs w:val="22"/>
        </w:rPr>
        <w:t xml:space="preserve"> Management</w:t>
      </w:r>
      <w:r w:rsidR="00615984">
        <w:rPr>
          <w:rFonts w:asciiTheme="minorHAnsi" w:hAnsiTheme="minorHAnsi"/>
          <w:sz w:val="22"/>
          <w:szCs w:val="22"/>
        </w:rPr>
        <w:tab/>
        <w:t xml:space="preserve"> - Procedures – Procedures-Procedures!</w:t>
      </w:r>
    </w:p>
    <w:p w:rsidR="00A614B2" w:rsidRPr="001C48D1" w:rsidRDefault="00A614B2">
      <w:pPr>
        <w:rPr>
          <w:rFonts w:asciiTheme="minorHAnsi" w:hAnsiTheme="minorHAnsi"/>
          <w:sz w:val="22"/>
          <w:szCs w:val="22"/>
        </w:rPr>
      </w:pPr>
    </w:p>
    <w:p w:rsidR="00A614B2" w:rsidRPr="001C48D1" w:rsidRDefault="00A614B2" w:rsidP="00A614B2">
      <w:pPr>
        <w:pStyle w:val="ListParagraph"/>
        <w:numPr>
          <w:ilvl w:val="0"/>
          <w:numId w:val="4"/>
        </w:numPr>
        <w:rPr>
          <w:rFonts w:asciiTheme="minorHAnsi" w:hAnsiTheme="minorHAnsi"/>
          <w:sz w:val="22"/>
          <w:szCs w:val="22"/>
        </w:rPr>
      </w:pPr>
      <w:r w:rsidRPr="001C48D1">
        <w:rPr>
          <w:rFonts w:asciiTheme="minorHAnsi" w:hAnsiTheme="minorHAnsi"/>
          <w:sz w:val="22"/>
          <w:szCs w:val="22"/>
        </w:rPr>
        <w:t>Which of your cooperating teacher techniques would your replicate in</w:t>
      </w:r>
      <w:r w:rsidR="00615984">
        <w:rPr>
          <w:rFonts w:asciiTheme="minorHAnsi" w:hAnsiTheme="minorHAnsi"/>
          <w:sz w:val="22"/>
          <w:szCs w:val="22"/>
        </w:rPr>
        <w:t xml:space="preserve"> </w:t>
      </w:r>
      <w:r w:rsidRPr="001C48D1">
        <w:rPr>
          <w:rFonts w:asciiTheme="minorHAnsi" w:hAnsiTheme="minorHAnsi"/>
          <w:sz w:val="22"/>
          <w:szCs w:val="22"/>
        </w:rPr>
        <w:t>your own classroom and why?  (Limit 3)</w:t>
      </w:r>
    </w:p>
    <w:p w:rsidR="00A614B2" w:rsidRPr="001C48D1" w:rsidRDefault="00A614B2" w:rsidP="00A614B2">
      <w:pPr>
        <w:pStyle w:val="ListParagraph"/>
        <w:numPr>
          <w:ilvl w:val="0"/>
          <w:numId w:val="4"/>
        </w:numPr>
        <w:rPr>
          <w:rFonts w:asciiTheme="minorHAnsi" w:hAnsiTheme="minorHAnsi"/>
          <w:sz w:val="22"/>
          <w:szCs w:val="22"/>
        </w:rPr>
      </w:pPr>
      <w:r w:rsidRPr="001C48D1">
        <w:rPr>
          <w:rFonts w:asciiTheme="minorHAnsi" w:hAnsiTheme="minorHAnsi"/>
          <w:sz w:val="22"/>
          <w:szCs w:val="22"/>
        </w:rPr>
        <w:t>Which techniques in Wong’s book would you add/use in the current classroom to enhance the existing student/classr</w:t>
      </w:r>
      <w:r w:rsidR="00615984">
        <w:rPr>
          <w:rFonts w:asciiTheme="minorHAnsi" w:hAnsiTheme="minorHAnsi"/>
          <w:sz w:val="22"/>
          <w:szCs w:val="22"/>
        </w:rPr>
        <w:t xml:space="preserve">oom management system (Limit3) </w:t>
      </w:r>
      <w:proofErr w:type="gramStart"/>
      <w:r w:rsidRPr="001C48D1">
        <w:rPr>
          <w:rFonts w:asciiTheme="minorHAnsi" w:hAnsiTheme="minorHAnsi"/>
          <w:sz w:val="22"/>
          <w:szCs w:val="22"/>
        </w:rPr>
        <w:t>How</w:t>
      </w:r>
      <w:proofErr w:type="gramEnd"/>
      <w:r w:rsidRPr="001C48D1">
        <w:rPr>
          <w:rFonts w:asciiTheme="minorHAnsi" w:hAnsiTheme="minorHAnsi"/>
          <w:sz w:val="22"/>
          <w:szCs w:val="22"/>
        </w:rPr>
        <w:t xml:space="preserve"> would each technique bring added value to the current environment?</w:t>
      </w:r>
    </w:p>
    <w:p w:rsidR="00A614B2" w:rsidRPr="001C48D1" w:rsidRDefault="00A614B2" w:rsidP="00A614B2">
      <w:pPr>
        <w:pStyle w:val="ListParagraph"/>
        <w:numPr>
          <w:ilvl w:val="0"/>
          <w:numId w:val="4"/>
        </w:numPr>
        <w:rPr>
          <w:rFonts w:asciiTheme="minorHAnsi" w:hAnsiTheme="minorHAnsi"/>
          <w:sz w:val="22"/>
          <w:szCs w:val="22"/>
        </w:rPr>
      </w:pPr>
      <w:r w:rsidRPr="001C48D1">
        <w:rPr>
          <w:rFonts w:asciiTheme="minorHAnsi" w:hAnsiTheme="minorHAnsi"/>
          <w:sz w:val="22"/>
          <w:szCs w:val="22"/>
        </w:rPr>
        <w:t>You are welcome to share any other reactions you had as your read Unit C.</w:t>
      </w:r>
    </w:p>
    <w:p w:rsidR="001C48D1" w:rsidRPr="001C48D1" w:rsidRDefault="001C48D1" w:rsidP="0025216E">
      <w:pPr>
        <w:rPr>
          <w:rFonts w:asciiTheme="minorHAnsi" w:hAnsiTheme="minorHAnsi"/>
          <w:sz w:val="22"/>
          <w:szCs w:val="22"/>
        </w:rPr>
      </w:pPr>
    </w:p>
    <w:p w:rsidR="00A614B2" w:rsidRPr="001C48D1" w:rsidRDefault="00A614B2" w:rsidP="0025216E">
      <w:pPr>
        <w:rPr>
          <w:rFonts w:asciiTheme="minorHAnsi" w:hAnsiTheme="minorHAnsi"/>
          <w:sz w:val="22"/>
          <w:szCs w:val="22"/>
        </w:rPr>
      </w:pPr>
      <w:r w:rsidRPr="001C48D1">
        <w:rPr>
          <w:rFonts w:asciiTheme="minorHAnsi" w:hAnsiTheme="minorHAnsi"/>
          <w:sz w:val="22"/>
          <w:szCs w:val="22"/>
        </w:rPr>
        <w:t xml:space="preserve">Assignment # 3 </w:t>
      </w:r>
      <w:r w:rsidR="0025216E" w:rsidRPr="001C48D1">
        <w:rPr>
          <w:rFonts w:asciiTheme="minorHAnsi" w:hAnsiTheme="minorHAnsi"/>
          <w:sz w:val="22"/>
          <w:szCs w:val="22"/>
        </w:rPr>
        <w:t>–</w:t>
      </w:r>
      <w:r w:rsidRPr="001C48D1">
        <w:rPr>
          <w:rFonts w:asciiTheme="minorHAnsi" w:hAnsiTheme="minorHAnsi"/>
          <w:sz w:val="22"/>
          <w:szCs w:val="22"/>
        </w:rPr>
        <w:t xml:space="preserve"> </w:t>
      </w:r>
      <w:r w:rsidR="0025216E" w:rsidRPr="001C48D1">
        <w:rPr>
          <w:rFonts w:asciiTheme="minorHAnsi" w:hAnsiTheme="minorHAnsi"/>
          <w:sz w:val="22"/>
          <w:szCs w:val="22"/>
        </w:rPr>
        <w:t>Lesson Mastery</w:t>
      </w:r>
    </w:p>
    <w:p w:rsidR="0025216E" w:rsidRPr="001C48D1" w:rsidRDefault="0025216E" w:rsidP="00A614B2">
      <w:pPr>
        <w:pStyle w:val="ListParagraph"/>
        <w:ind w:left="1080"/>
        <w:rPr>
          <w:rFonts w:asciiTheme="minorHAnsi" w:hAnsiTheme="minorHAnsi"/>
          <w:sz w:val="22"/>
          <w:szCs w:val="22"/>
        </w:rPr>
      </w:pPr>
    </w:p>
    <w:p w:rsidR="0025216E" w:rsidRPr="001C48D1" w:rsidRDefault="0025216E" w:rsidP="0025216E">
      <w:pPr>
        <w:rPr>
          <w:rFonts w:asciiTheme="minorHAnsi" w:hAnsiTheme="minorHAnsi"/>
          <w:sz w:val="22"/>
          <w:szCs w:val="22"/>
        </w:rPr>
      </w:pPr>
      <w:r w:rsidRPr="001C48D1">
        <w:rPr>
          <w:rFonts w:asciiTheme="minorHAnsi" w:hAnsiTheme="minorHAnsi"/>
          <w:sz w:val="22"/>
          <w:szCs w:val="22"/>
        </w:rPr>
        <w:t>The unit on Lesson Mastery is so very important because without an end goal in mind, a teacher cannot effectively plan lessons.</w:t>
      </w:r>
    </w:p>
    <w:p w:rsidR="0025216E" w:rsidRPr="001C48D1" w:rsidRDefault="0025216E" w:rsidP="0025216E">
      <w:pPr>
        <w:rPr>
          <w:rFonts w:asciiTheme="minorHAnsi" w:hAnsiTheme="minorHAnsi"/>
          <w:sz w:val="22"/>
          <w:szCs w:val="22"/>
        </w:rPr>
      </w:pPr>
      <w:r w:rsidRPr="001C48D1">
        <w:rPr>
          <w:rFonts w:asciiTheme="minorHAnsi" w:hAnsiTheme="minorHAnsi"/>
          <w:sz w:val="22"/>
          <w:szCs w:val="22"/>
        </w:rPr>
        <w:t>Of particular merit in this unit are pp. 236 &amp; 237 which will help you during your student teaching and beyond in writing objectives.  Since you have now read this section, I will be examining our lesson plan objectives for the lessons I observe with a critical eye on your objectives and assignments.  (Note: p. 240 – do not use “understand” when writing your objectives.</w:t>
      </w:r>
    </w:p>
    <w:p w:rsidR="0025216E" w:rsidRPr="001C48D1" w:rsidRDefault="0025216E" w:rsidP="0025216E">
      <w:pPr>
        <w:rPr>
          <w:rFonts w:asciiTheme="minorHAnsi" w:hAnsiTheme="minorHAnsi"/>
          <w:sz w:val="22"/>
          <w:szCs w:val="22"/>
        </w:rPr>
      </w:pPr>
      <w:r w:rsidRPr="001C48D1">
        <w:rPr>
          <w:rFonts w:asciiTheme="minorHAnsi" w:hAnsiTheme="minorHAnsi"/>
          <w:sz w:val="22"/>
          <w:szCs w:val="22"/>
        </w:rPr>
        <w:t>For this assignment, please:</w:t>
      </w:r>
    </w:p>
    <w:p w:rsidR="0025216E" w:rsidRPr="001C48D1" w:rsidRDefault="0025216E" w:rsidP="0025216E">
      <w:pPr>
        <w:rPr>
          <w:rFonts w:asciiTheme="minorHAnsi" w:hAnsiTheme="minorHAnsi"/>
          <w:sz w:val="22"/>
          <w:szCs w:val="22"/>
        </w:rPr>
      </w:pPr>
    </w:p>
    <w:p w:rsidR="0025216E" w:rsidRPr="001C48D1" w:rsidRDefault="0025216E" w:rsidP="0025216E">
      <w:pPr>
        <w:pStyle w:val="ListParagraph"/>
        <w:numPr>
          <w:ilvl w:val="0"/>
          <w:numId w:val="5"/>
        </w:numPr>
        <w:spacing w:after="200" w:line="276" w:lineRule="auto"/>
        <w:rPr>
          <w:rFonts w:asciiTheme="minorHAnsi" w:hAnsiTheme="minorHAnsi"/>
          <w:sz w:val="22"/>
          <w:szCs w:val="22"/>
        </w:rPr>
      </w:pPr>
      <w:r w:rsidRPr="001C48D1">
        <w:rPr>
          <w:rFonts w:asciiTheme="minorHAnsi" w:hAnsiTheme="minorHAnsi"/>
          <w:sz w:val="22"/>
          <w:szCs w:val="22"/>
        </w:rPr>
        <w:t xml:space="preserve">  Create an effective assignment and describe </w:t>
      </w:r>
      <w:r w:rsidR="00CE4C22">
        <w:rPr>
          <w:rFonts w:asciiTheme="minorHAnsi" w:hAnsiTheme="minorHAnsi"/>
          <w:sz w:val="22"/>
          <w:szCs w:val="22"/>
        </w:rPr>
        <w:t>it in writing. (</w:t>
      </w:r>
      <w:r w:rsidR="00CE4C22" w:rsidRPr="00CE4C22">
        <w:rPr>
          <w:rFonts w:asciiTheme="minorHAnsi" w:hAnsiTheme="minorHAnsi"/>
          <w:b/>
          <w:sz w:val="22"/>
          <w:szCs w:val="22"/>
        </w:rPr>
        <w:t>Steps 1 &amp; 2 only</w:t>
      </w:r>
      <w:r w:rsidR="00CE4C22">
        <w:rPr>
          <w:rFonts w:asciiTheme="minorHAnsi" w:hAnsiTheme="minorHAnsi"/>
          <w:sz w:val="22"/>
          <w:szCs w:val="22"/>
        </w:rPr>
        <w:t>; know steps 3 &amp; 4.)</w:t>
      </w:r>
    </w:p>
    <w:p w:rsidR="0025216E" w:rsidRPr="001C48D1" w:rsidRDefault="0025216E" w:rsidP="0025216E">
      <w:pPr>
        <w:pStyle w:val="ListParagraph"/>
        <w:numPr>
          <w:ilvl w:val="0"/>
          <w:numId w:val="5"/>
        </w:numPr>
        <w:spacing w:after="200" w:line="276" w:lineRule="auto"/>
        <w:rPr>
          <w:rFonts w:asciiTheme="minorHAnsi" w:hAnsiTheme="minorHAnsi"/>
          <w:sz w:val="22"/>
          <w:szCs w:val="22"/>
        </w:rPr>
      </w:pPr>
      <w:r w:rsidRPr="001C48D1">
        <w:rPr>
          <w:rFonts w:asciiTheme="minorHAnsi" w:hAnsiTheme="minorHAnsi"/>
          <w:sz w:val="22"/>
          <w:szCs w:val="22"/>
        </w:rPr>
        <w:t xml:space="preserve"> You have a choice. You can complete </w:t>
      </w:r>
      <w:proofErr w:type="gramStart"/>
      <w:r w:rsidRPr="001C48D1">
        <w:rPr>
          <w:rFonts w:asciiTheme="minorHAnsi" w:hAnsiTheme="minorHAnsi"/>
          <w:sz w:val="22"/>
          <w:szCs w:val="22"/>
        </w:rPr>
        <w:t>a or</w:t>
      </w:r>
      <w:proofErr w:type="gramEnd"/>
      <w:r w:rsidRPr="001C48D1">
        <w:rPr>
          <w:rFonts w:asciiTheme="minorHAnsi" w:hAnsiTheme="minorHAnsi"/>
          <w:sz w:val="22"/>
          <w:szCs w:val="22"/>
        </w:rPr>
        <w:t xml:space="preserve"> b below.</w:t>
      </w:r>
    </w:p>
    <w:p w:rsidR="0025216E" w:rsidRPr="001C48D1" w:rsidRDefault="0025216E" w:rsidP="0025216E">
      <w:pPr>
        <w:pStyle w:val="ListParagraph"/>
        <w:numPr>
          <w:ilvl w:val="0"/>
          <w:numId w:val="6"/>
        </w:numPr>
        <w:spacing w:after="200" w:line="276" w:lineRule="auto"/>
        <w:rPr>
          <w:rFonts w:asciiTheme="minorHAnsi" w:hAnsiTheme="minorHAnsi"/>
          <w:sz w:val="22"/>
          <w:szCs w:val="22"/>
        </w:rPr>
      </w:pPr>
      <w:r w:rsidRPr="001C48D1">
        <w:rPr>
          <w:rFonts w:asciiTheme="minorHAnsi" w:hAnsiTheme="minorHAnsi"/>
          <w:sz w:val="22"/>
          <w:szCs w:val="22"/>
        </w:rPr>
        <w:t xml:space="preserve"> Create a criterion referenced test for some content the students have or will be studying. </w:t>
      </w:r>
    </w:p>
    <w:p w:rsidR="0025216E" w:rsidRPr="001C48D1" w:rsidRDefault="0025216E" w:rsidP="0025216E">
      <w:pPr>
        <w:pStyle w:val="ListParagraph"/>
        <w:numPr>
          <w:ilvl w:val="0"/>
          <w:numId w:val="6"/>
        </w:numPr>
        <w:spacing w:after="200" w:line="276" w:lineRule="auto"/>
        <w:rPr>
          <w:rFonts w:asciiTheme="minorHAnsi" w:hAnsiTheme="minorHAnsi"/>
          <w:sz w:val="22"/>
          <w:szCs w:val="22"/>
        </w:rPr>
      </w:pPr>
      <w:r w:rsidRPr="001C48D1">
        <w:rPr>
          <w:rFonts w:asciiTheme="minorHAnsi" w:hAnsiTheme="minorHAnsi"/>
          <w:sz w:val="22"/>
          <w:szCs w:val="22"/>
        </w:rPr>
        <w:t>Get a copy of a test your mentor teacher has given students or plans to give students.  Then, with critically analyze that test in terms of what you learned in Uni</w:t>
      </w:r>
      <w:r w:rsidR="001C48D1" w:rsidRPr="001C48D1">
        <w:rPr>
          <w:rFonts w:asciiTheme="minorHAnsi" w:hAnsiTheme="minorHAnsi"/>
          <w:sz w:val="22"/>
          <w:szCs w:val="22"/>
        </w:rPr>
        <w:t>t</w:t>
      </w:r>
      <w:r w:rsidRPr="001C48D1">
        <w:rPr>
          <w:rFonts w:asciiTheme="minorHAnsi" w:hAnsiTheme="minorHAnsi"/>
          <w:sz w:val="22"/>
          <w:szCs w:val="22"/>
        </w:rPr>
        <w:t xml:space="preserve"> </w:t>
      </w:r>
      <w:r w:rsidRPr="001C48D1">
        <w:rPr>
          <w:rFonts w:asciiTheme="minorHAnsi" w:hAnsiTheme="minorHAnsi"/>
          <w:sz w:val="22"/>
          <w:szCs w:val="22"/>
          <w:u w:val="single"/>
        </w:rPr>
        <w:t>Submit the copy of the test with your assignment</w:t>
      </w:r>
      <w:r w:rsidRPr="001C48D1">
        <w:rPr>
          <w:rFonts w:asciiTheme="minorHAnsi" w:hAnsiTheme="minorHAnsi"/>
          <w:sz w:val="22"/>
          <w:szCs w:val="22"/>
        </w:rPr>
        <w:t>.</w:t>
      </w:r>
    </w:p>
    <w:p w:rsidR="0025216E" w:rsidRPr="001C48D1" w:rsidRDefault="0025216E" w:rsidP="0025216E">
      <w:pPr>
        <w:rPr>
          <w:rFonts w:asciiTheme="minorHAnsi" w:hAnsiTheme="minorHAnsi"/>
          <w:sz w:val="22"/>
          <w:szCs w:val="22"/>
        </w:rPr>
      </w:pPr>
    </w:p>
    <w:p w:rsidR="0025216E" w:rsidRPr="001C48D1" w:rsidRDefault="0025216E" w:rsidP="0025216E">
      <w:pPr>
        <w:rPr>
          <w:rFonts w:asciiTheme="minorHAnsi" w:hAnsiTheme="minorHAnsi"/>
          <w:sz w:val="22"/>
          <w:szCs w:val="22"/>
        </w:rPr>
      </w:pPr>
      <w:r w:rsidRPr="001C48D1">
        <w:rPr>
          <w:rFonts w:asciiTheme="minorHAnsi" w:hAnsiTheme="minorHAnsi"/>
          <w:sz w:val="22"/>
          <w:szCs w:val="22"/>
        </w:rPr>
        <w:t>Assignment # 4 –</w:t>
      </w:r>
      <w:r w:rsidR="002142C4" w:rsidRPr="001C48D1">
        <w:rPr>
          <w:rFonts w:asciiTheme="minorHAnsi" w:hAnsiTheme="minorHAnsi"/>
          <w:sz w:val="22"/>
          <w:szCs w:val="22"/>
        </w:rPr>
        <w:t xml:space="preserve"> The Professional</w:t>
      </w:r>
    </w:p>
    <w:p w:rsidR="0025216E" w:rsidRPr="001C48D1" w:rsidRDefault="0025216E" w:rsidP="0025216E">
      <w:pPr>
        <w:rPr>
          <w:rFonts w:asciiTheme="minorHAnsi" w:hAnsiTheme="minorHAnsi"/>
          <w:sz w:val="22"/>
          <w:szCs w:val="22"/>
        </w:rPr>
      </w:pPr>
    </w:p>
    <w:p w:rsidR="0025216E" w:rsidRPr="001C48D1" w:rsidRDefault="0025216E" w:rsidP="0025216E">
      <w:pPr>
        <w:pStyle w:val="ListParagraph"/>
        <w:numPr>
          <w:ilvl w:val="0"/>
          <w:numId w:val="7"/>
        </w:numPr>
        <w:rPr>
          <w:rFonts w:asciiTheme="minorHAnsi" w:hAnsiTheme="minorHAnsi"/>
          <w:sz w:val="22"/>
          <w:szCs w:val="22"/>
        </w:rPr>
      </w:pPr>
      <w:r w:rsidRPr="001C48D1">
        <w:rPr>
          <w:rFonts w:asciiTheme="minorHAnsi" w:hAnsiTheme="minorHAnsi"/>
          <w:sz w:val="22"/>
          <w:szCs w:val="22"/>
        </w:rPr>
        <w:t xml:space="preserve"> Think about th</w:t>
      </w:r>
      <w:r w:rsidR="002142C4" w:rsidRPr="001C48D1">
        <w:rPr>
          <w:rFonts w:asciiTheme="minorHAnsi" w:hAnsiTheme="minorHAnsi"/>
          <w:sz w:val="22"/>
          <w:szCs w:val="22"/>
        </w:rPr>
        <w:t>e teachers you have known or kn</w:t>
      </w:r>
      <w:r w:rsidRPr="001C48D1">
        <w:rPr>
          <w:rFonts w:asciiTheme="minorHAnsi" w:hAnsiTheme="minorHAnsi"/>
          <w:sz w:val="22"/>
          <w:szCs w:val="22"/>
        </w:rPr>
        <w:t>ow. Can you identify one that was at “teacher worker” and one that is a “teacher leader?”  (no names, please)  What makes you place each in the category you selected?</w:t>
      </w:r>
    </w:p>
    <w:p w:rsidR="0025216E" w:rsidRPr="001C48D1" w:rsidRDefault="0025216E" w:rsidP="0025216E">
      <w:pPr>
        <w:rPr>
          <w:rFonts w:asciiTheme="minorHAnsi" w:hAnsiTheme="minorHAnsi"/>
          <w:sz w:val="22"/>
          <w:szCs w:val="22"/>
        </w:rPr>
      </w:pPr>
    </w:p>
    <w:p w:rsidR="0025216E" w:rsidRDefault="0025216E" w:rsidP="0025216E">
      <w:pPr>
        <w:pStyle w:val="ListParagraph"/>
        <w:numPr>
          <w:ilvl w:val="0"/>
          <w:numId w:val="7"/>
        </w:numPr>
        <w:rPr>
          <w:rFonts w:asciiTheme="minorHAnsi" w:hAnsiTheme="minorHAnsi"/>
          <w:sz w:val="22"/>
          <w:szCs w:val="22"/>
        </w:rPr>
      </w:pPr>
      <w:r w:rsidRPr="00615984">
        <w:rPr>
          <w:rFonts w:asciiTheme="minorHAnsi" w:hAnsiTheme="minorHAnsi"/>
          <w:sz w:val="22"/>
          <w:szCs w:val="22"/>
        </w:rPr>
        <w:t xml:space="preserve"> Describe a situation where your cooperating teacher was proactive.  </w:t>
      </w:r>
      <w:r w:rsidR="00615984">
        <w:rPr>
          <w:rFonts w:asciiTheme="minorHAnsi" w:hAnsiTheme="minorHAnsi"/>
          <w:sz w:val="22"/>
          <w:szCs w:val="22"/>
        </w:rPr>
        <w:t xml:space="preserve"> In what way(s) did the proactive behavior support student success?  </w:t>
      </w:r>
    </w:p>
    <w:p w:rsidR="00615984" w:rsidRPr="00615984" w:rsidRDefault="00615984" w:rsidP="00615984">
      <w:pPr>
        <w:rPr>
          <w:rFonts w:asciiTheme="minorHAnsi" w:hAnsiTheme="minorHAnsi"/>
          <w:sz w:val="22"/>
          <w:szCs w:val="22"/>
        </w:rPr>
      </w:pPr>
    </w:p>
    <w:p w:rsidR="0025216E" w:rsidRDefault="0025216E" w:rsidP="0025216E">
      <w:pPr>
        <w:pStyle w:val="ListParagraph"/>
        <w:numPr>
          <w:ilvl w:val="0"/>
          <w:numId w:val="7"/>
        </w:numPr>
        <w:rPr>
          <w:rFonts w:asciiTheme="minorHAnsi" w:hAnsiTheme="minorHAnsi"/>
          <w:sz w:val="22"/>
          <w:szCs w:val="22"/>
        </w:rPr>
      </w:pPr>
      <w:r w:rsidRPr="001C48D1">
        <w:rPr>
          <w:rFonts w:asciiTheme="minorHAnsi" w:hAnsiTheme="minorHAnsi"/>
          <w:sz w:val="22"/>
          <w:szCs w:val="22"/>
        </w:rPr>
        <w:t>Describe three thing</w:t>
      </w:r>
      <w:r w:rsidR="00615984">
        <w:rPr>
          <w:rFonts w:asciiTheme="minorHAnsi" w:hAnsiTheme="minorHAnsi"/>
          <w:sz w:val="22"/>
          <w:szCs w:val="22"/>
        </w:rPr>
        <w:t>s</w:t>
      </w:r>
      <w:r w:rsidRPr="001C48D1">
        <w:rPr>
          <w:rFonts w:asciiTheme="minorHAnsi" w:hAnsiTheme="minorHAnsi"/>
          <w:sz w:val="22"/>
          <w:szCs w:val="22"/>
        </w:rPr>
        <w:t xml:space="preserve"> you will </w:t>
      </w:r>
      <w:r w:rsidRPr="00615984">
        <w:rPr>
          <w:rFonts w:asciiTheme="minorHAnsi" w:hAnsiTheme="minorHAnsi"/>
          <w:sz w:val="22"/>
          <w:szCs w:val="22"/>
          <w:u w:val="single"/>
        </w:rPr>
        <w:t>choose</w:t>
      </w:r>
      <w:r w:rsidR="00CE4C22">
        <w:rPr>
          <w:rFonts w:asciiTheme="minorHAnsi" w:hAnsiTheme="minorHAnsi"/>
          <w:sz w:val="22"/>
          <w:szCs w:val="22"/>
        </w:rPr>
        <w:t xml:space="preserve"> to do after graduation.</w:t>
      </w:r>
    </w:p>
    <w:p w:rsidR="00095D9B" w:rsidRPr="00095D9B" w:rsidRDefault="00095D9B" w:rsidP="00095D9B">
      <w:pPr>
        <w:pStyle w:val="ListParagraph"/>
        <w:rPr>
          <w:rFonts w:asciiTheme="minorHAnsi" w:hAnsiTheme="minorHAnsi"/>
          <w:sz w:val="22"/>
          <w:szCs w:val="22"/>
        </w:rPr>
      </w:pPr>
    </w:p>
    <w:p w:rsidR="00095D9B" w:rsidRDefault="00095D9B" w:rsidP="00095D9B">
      <w:pPr>
        <w:rPr>
          <w:rFonts w:asciiTheme="minorHAnsi" w:hAnsiTheme="minorHAnsi"/>
          <w:sz w:val="22"/>
          <w:szCs w:val="22"/>
        </w:rPr>
      </w:pPr>
    </w:p>
    <w:p w:rsidR="00095D9B" w:rsidRDefault="00095D9B" w:rsidP="00095D9B">
      <w:pPr>
        <w:rPr>
          <w:rFonts w:asciiTheme="minorHAnsi" w:hAnsiTheme="minorHAnsi"/>
          <w:sz w:val="22"/>
          <w:szCs w:val="22"/>
        </w:rPr>
      </w:pPr>
    </w:p>
    <w:p w:rsidR="00095D9B" w:rsidRDefault="00095D9B" w:rsidP="00095D9B">
      <w:pPr>
        <w:rPr>
          <w:rFonts w:asciiTheme="minorHAnsi" w:hAnsiTheme="minorHAnsi"/>
          <w:sz w:val="22"/>
          <w:szCs w:val="22"/>
        </w:rPr>
      </w:pPr>
    </w:p>
    <w:p w:rsidR="00095D9B" w:rsidRDefault="00095D9B" w:rsidP="00095D9B">
      <w:pPr>
        <w:rPr>
          <w:rFonts w:asciiTheme="minorHAnsi" w:hAnsiTheme="minorHAnsi"/>
          <w:sz w:val="22"/>
          <w:szCs w:val="22"/>
        </w:rPr>
      </w:pPr>
    </w:p>
    <w:p w:rsidR="00095D9B" w:rsidRDefault="00095D9B" w:rsidP="00095D9B">
      <w:pPr>
        <w:rPr>
          <w:rFonts w:asciiTheme="minorHAnsi" w:hAnsiTheme="minorHAnsi"/>
          <w:sz w:val="22"/>
          <w:szCs w:val="22"/>
        </w:rPr>
      </w:pPr>
    </w:p>
    <w:p w:rsidR="00095D9B" w:rsidRPr="00095D9B" w:rsidRDefault="00095D9B" w:rsidP="00095D9B">
      <w:pPr>
        <w:rPr>
          <w:rFonts w:asciiTheme="minorHAnsi" w:hAnsiTheme="minorHAnsi"/>
          <w:sz w:val="22"/>
          <w:szCs w:val="22"/>
        </w:rPr>
      </w:pPr>
    </w:p>
    <w:sectPr w:rsidR="00095D9B" w:rsidRPr="00095D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96" w:rsidRDefault="00743A96" w:rsidP="001C48D1">
      <w:r>
        <w:separator/>
      </w:r>
    </w:p>
  </w:endnote>
  <w:endnote w:type="continuationSeparator" w:id="0">
    <w:p w:rsidR="00743A96" w:rsidRDefault="00743A96" w:rsidP="001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96" w:rsidRDefault="00743A96" w:rsidP="001C48D1">
      <w:r>
        <w:separator/>
      </w:r>
    </w:p>
  </w:footnote>
  <w:footnote w:type="continuationSeparator" w:id="0">
    <w:p w:rsidR="00743A96" w:rsidRDefault="00743A96" w:rsidP="001C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D1" w:rsidRPr="00D479AA" w:rsidRDefault="00D479AA">
    <w:pPr>
      <w:pStyle w:val="Header"/>
      <w:rPr>
        <w:color w:val="FF0000"/>
      </w:rPr>
    </w:pPr>
    <w:r w:rsidRPr="00D479AA">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56B2E"/>
    <w:multiLevelType w:val="hybridMultilevel"/>
    <w:tmpl w:val="5DF4BAE4"/>
    <w:lvl w:ilvl="0" w:tplc="1DE098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691937"/>
    <w:multiLevelType w:val="hybridMultilevel"/>
    <w:tmpl w:val="CA68B4FC"/>
    <w:lvl w:ilvl="0" w:tplc="C9B267E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36388"/>
    <w:multiLevelType w:val="hybridMultilevel"/>
    <w:tmpl w:val="797ABD74"/>
    <w:lvl w:ilvl="0" w:tplc="25B01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7685B"/>
    <w:multiLevelType w:val="hybridMultilevel"/>
    <w:tmpl w:val="59581580"/>
    <w:lvl w:ilvl="0" w:tplc="BDBA1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6F5F"/>
    <w:multiLevelType w:val="hybridMultilevel"/>
    <w:tmpl w:val="105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D003D"/>
    <w:multiLevelType w:val="hybridMultilevel"/>
    <w:tmpl w:val="D9120112"/>
    <w:lvl w:ilvl="0" w:tplc="3CB8C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56E8F"/>
    <w:multiLevelType w:val="hybridMultilevel"/>
    <w:tmpl w:val="64C446C4"/>
    <w:lvl w:ilvl="0" w:tplc="879C0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B2"/>
    <w:rsid w:val="00095D9B"/>
    <w:rsid w:val="00192D0F"/>
    <w:rsid w:val="001B28EA"/>
    <w:rsid w:val="001C48D1"/>
    <w:rsid w:val="002142C4"/>
    <w:rsid w:val="0025216E"/>
    <w:rsid w:val="002916DF"/>
    <w:rsid w:val="003D235E"/>
    <w:rsid w:val="004B068D"/>
    <w:rsid w:val="005D30AA"/>
    <w:rsid w:val="00615984"/>
    <w:rsid w:val="006B385D"/>
    <w:rsid w:val="00704575"/>
    <w:rsid w:val="00721B95"/>
    <w:rsid w:val="00736EA3"/>
    <w:rsid w:val="00743A96"/>
    <w:rsid w:val="007B1D46"/>
    <w:rsid w:val="00A2685E"/>
    <w:rsid w:val="00A53244"/>
    <w:rsid w:val="00A614B2"/>
    <w:rsid w:val="00A9260A"/>
    <w:rsid w:val="00AC2B4F"/>
    <w:rsid w:val="00CD28B5"/>
    <w:rsid w:val="00CE4C22"/>
    <w:rsid w:val="00D479AA"/>
    <w:rsid w:val="00D628EC"/>
    <w:rsid w:val="00E6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2EB64"/>
  <w15:docId w15:val="{2ADC2292-CD0D-48CD-AB0D-6218B94B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4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4B2"/>
    <w:pPr>
      <w:ind w:left="720"/>
      <w:contextualSpacing/>
    </w:pPr>
  </w:style>
  <w:style w:type="paragraph" w:styleId="BalloonText">
    <w:name w:val="Balloon Text"/>
    <w:basedOn w:val="Normal"/>
    <w:link w:val="BalloonTextChar"/>
    <w:uiPriority w:val="99"/>
    <w:semiHidden/>
    <w:unhideWhenUsed/>
    <w:rsid w:val="001C48D1"/>
    <w:rPr>
      <w:rFonts w:ascii="Tahoma" w:hAnsi="Tahoma" w:cs="Tahoma"/>
      <w:sz w:val="16"/>
      <w:szCs w:val="16"/>
    </w:rPr>
  </w:style>
  <w:style w:type="character" w:customStyle="1" w:styleId="BalloonTextChar">
    <w:name w:val="Balloon Text Char"/>
    <w:basedOn w:val="DefaultParagraphFont"/>
    <w:link w:val="BalloonText"/>
    <w:uiPriority w:val="99"/>
    <w:semiHidden/>
    <w:rsid w:val="001C48D1"/>
    <w:rPr>
      <w:rFonts w:ascii="Tahoma" w:eastAsia="Times New Roman" w:hAnsi="Tahoma" w:cs="Tahoma"/>
      <w:sz w:val="16"/>
      <w:szCs w:val="16"/>
    </w:rPr>
  </w:style>
  <w:style w:type="paragraph" w:styleId="Header">
    <w:name w:val="header"/>
    <w:basedOn w:val="Normal"/>
    <w:link w:val="HeaderChar"/>
    <w:uiPriority w:val="99"/>
    <w:unhideWhenUsed/>
    <w:rsid w:val="001C48D1"/>
    <w:pPr>
      <w:tabs>
        <w:tab w:val="center" w:pos="4680"/>
        <w:tab w:val="right" w:pos="9360"/>
      </w:tabs>
    </w:pPr>
  </w:style>
  <w:style w:type="character" w:customStyle="1" w:styleId="HeaderChar">
    <w:name w:val="Header Char"/>
    <w:basedOn w:val="DefaultParagraphFont"/>
    <w:link w:val="Header"/>
    <w:uiPriority w:val="99"/>
    <w:rsid w:val="001C48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8D1"/>
    <w:pPr>
      <w:tabs>
        <w:tab w:val="center" w:pos="4680"/>
        <w:tab w:val="right" w:pos="9360"/>
      </w:tabs>
    </w:pPr>
  </w:style>
  <w:style w:type="character" w:customStyle="1" w:styleId="FooterChar">
    <w:name w:val="Footer Char"/>
    <w:basedOn w:val="DefaultParagraphFont"/>
    <w:link w:val="Footer"/>
    <w:uiPriority w:val="99"/>
    <w:rsid w:val="001C48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3ABA-1950-4A60-8766-701B06F8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 Margaret Rosaria - (margaretshafer)</dc:creator>
  <cp:lastModifiedBy>Shafer, Margaret Rosaria - (margaretshafer)</cp:lastModifiedBy>
  <cp:revision>2</cp:revision>
  <cp:lastPrinted>2014-03-06T02:44:00Z</cp:lastPrinted>
  <dcterms:created xsi:type="dcterms:W3CDTF">2017-11-29T21:26:00Z</dcterms:created>
  <dcterms:modified xsi:type="dcterms:W3CDTF">2017-11-29T21:26:00Z</dcterms:modified>
</cp:coreProperties>
</file>