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12" w:rsidRPr="00B04FFD" w:rsidRDefault="00797899" w:rsidP="00797899">
      <w:pPr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B04FFD">
        <w:rPr>
          <w:rFonts w:ascii="Times New Roman" w:hAnsi="Times New Roman" w:cs="Times New Roman"/>
          <w:b/>
          <w:sz w:val="28"/>
          <w:szCs w:val="32"/>
        </w:rPr>
        <w:t>Teacher Candidate Evaluation Rubric</w:t>
      </w:r>
    </w:p>
    <w:p w:rsidR="00797899" w:rsidRPr="00B04FFD" w:rsidRDefault="00797899" w:rsidP="00797899">
      <w:pPr>
        <w:rPr>
          <w:rFonts w:ascii="Times New Roman" w:hAnsi="Times New Roman" w:cs="Times New Roman"/>
          <w:szCs w:val="24"/>
        </w:rPr>
      </w:pPr>
      <w:r w:rsidRPr="00B04FFD">
        <w:rPr>
          <w:rFonts w:ascii="Times New Roman" w:hAnsi="Times New Roman" w:cs="Times New Roman"/>
          <w:b/>
          <w:szCs w:val="24"/>
        </w:rPr>
        <w:t>Learning Environment: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870"/>
        <w:gridCol w:w="1995"/>
        <w:gridCol w:w="2070"/>
        <w:gridCol w:w="2250"/>
        <w:gridCol w:w="2520"/>
      </w:tblGrid>
      <w:tr w:rsidR="00813750" w:rsidRPr="00B04FFD" w:rsidTr="00813750">
        <w:tc>
          <w:tcPr>
            <w:tcW w:w="1870" w:type="dxa"/>
          </w:tcPr>
          <w:p w:rsidR="00797899" w:rsidRPr="00B04FFD" w:rsidRDefault="00797899" w:rsidP="007978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5" w:type="dxa"/>
          </w:tcPr>
          <w:p w:rsidR="00797899" w:rsidRPr="00B04FFD" w:rsidRDefault="00797899" w:rsidP="007978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4 - Accomplished</w:t>
            </w:r>
          </w:p>
        </w:tc>
        <w:tc>
          <w:tcPr>
            <w:tcW w:w="2070" w:type="dxa"/>
          </w:tcPr>
          <w:p w:rsidR="00797899" w:rsidRPr="00B04FFD" w:rsidRDefault="00797899" w:rsidP="007978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3 - Proficient</w:t>
            </w:r>
          </w:p>
        </w:tc>
        <w:tc>
          <w:tcPr>
            <w:tcW w:w="2250" w:type="dxa"/>
          </w:tcPr>
          <w:p w:rsidR="00797899" w:rsidRPr="00B04FFD" w:rsidRDefault="00797899" w:rsidP="007978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2 – Emergent</w:t>
            </w:r>
          </w:p>
        </w:tc>
        <w:tc>
          <w:tcPr>
            <w:tcW w:w="2520" w:type="dxa"/>
          </w:tcPr>
          <w:p w:rsidR="00797899" w:rsidRPr="00B04FFD" w:rsidRDefault="00797899" w:rsidP="007978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1 – Not Evident</w:t>
            </w:r>
          </w:p>
        </w:tc>
      </w:tr>
      <w:tr w:rsidR="00813750" w:rsidRPr="00B04FFD" w:rsidTr="00813750">
        <w:tc>
          <w:tcPr>
            <w:tcW w:w="1870" w:type="dxa"/>
          </w:tcPr>
          <w:p w:rsidR="00797899" w:rsidRPr="00B04FFD" w:rsidRDefault="00797899" w:rsidP="007978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Students Represented</w:t>
            </w:r>
          </w:p>
        </w:tc>
        <w:tc>
          <w:tcPr>
            <w:tcW w:w="1995" w:type="dxa"/>
          </w:tcPr>
          <w:p w:rsidR="00797899" w:rsidRPr="00B04FFD" w:rsidRDefault="00F4051E" w:rsidP="00F4051E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M</w:t>
            </w:r>
            <w:r w:rsidR="00DF0DBE" w:rsidRPr="00B04FFD">
              <w:rPr>
                <w:rFonts w:ascii="Times New Roman" w:hAnsi="Times New Roman" w:cs="Times New Roman"/>
                <w:sz w:val="20"/>
              </w:rPr>
              <w:t>akes effort on a daily basis to make students feel welcome and valued in the educational setting.</w:t>
            </w:r>
          </w:p>
        </w:tc>
        <w:tc>
          <w:tcPr>
            <w:tcW w:w="2070" w:type="dxa"/>
          </w:tcPr>
          <w:p w:rsidR="00797899" w:rsidRPr="00B04FFD" w:rsidRDefault="00F4051E" w:rsidP="00F4051E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 xml:space="preserve">Makes </w:t>
            </w:r>
            <w:r w:rsidR="00DF0DBE" w:rsidRPr="00B04FFD">
              <w:rPr>
                <w:rFonts w:ascii="Times New Roman" w:hAnsi="Times New Roman" w:cs="Times New Roman"/>
                <w:sz w:val="20"/>
              </w:rPr>
              <w:t>effort on most days to make students feel welcome and valued in the educational setting.</w:t>
            </w:r>
          </w:p>
        </w:tc>
        <w:tc>
          <w:tcPr>
            <w:tcW w:w="2250" w:type="dxa"/>
          </w:tcPr>
          <w:p w:rsidR="00797899" w:rsidRPr="00B04FFD" w:rsidRDefault="00F4051E" w:rsidP="00F4051E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O</w:t>
            </w:r>
            <w:r w:rsidR="00DF0DBE" w:rsidRPr="00B04FFD">
              <w:rPr>
                <w:rFonts w:ascii="Times New Roman" w:hAnsi="Times New Roman" w:cs="Times New Roman"/>
                <w:sz w:val="20"/>
              </w:rPr>
              <w:t>ccasionally makes effort to make students feel welcome and valued in the educational setting.</w:t>
            </w:r>
          </w:p>
        </w:tc>
        <w:tc>
          <w:tcPr>
            <w:tcW w:w="2520" w:type="dxa"/>
          </w:tcPr>
          <w:p w:rsidR="00797899" w:rsidRPr="00B04FFD" w:rsidRDefault="00F4051E" w:rsidP="00DF0DBE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 xml:space="preserve">Makes </w:t>
            </w:r>
            <w:r w:rsidR="00DF0DBE" w:rsidRPr="00B04FFD">
              <w:rPr>
                <w:rFonts w:ascii="Times New Roman" w:hAnsi="Times New Roman" w:cs="Times New Roman"/>
                <w:sz w:val="20"/>
              </w:rPr>
              <w:t>no effort to make students feel welcome and valued in the educational setting.</w:t>
            </w:r>
          </w:p>
        </w:tc>
      </w:tr>
      <w:tr w:rsidR="00813750" w:rsidRPr="00B04FFD" w:rsidTr="00813750">
        <w:tc>
          <w:tcPr>
            <w:tcW w:w="1870" w:type="dxa"/>
          </w:tcPr>
          <w:p w:rsidR="00797899" w:rsidRPr="00B04FFD" w:rsidRDefault="00797899" w:rsidP="007978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Set up</w:t>
            </w:r>
          </w:p>
        </w:tc>
        <w:tc>
          <w:tcPr>
            <w:tcW w:w="1995" w:type="dxa"/>
          </w:tcPr>
          <w:p w:rsidR="00797899" w:rsidRPr="00B04FFD" w:rsidRDefault="00F4051E" w:rsidP="00813750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Th</w:t>
            </w:r>
            <w:r w:rsidR="00813750" w:rsidRPr="00B04FFD">
              <w:rPr>
                <w:rFonts w:ascii="Times New Roman" w:hAnsi="Times New Roman" w:cs="Times New Roman"/>
                <w:sz w:val="20"/>
              </w:rPr>
              <w:t>oughtfully and purposefully manages space to ensure physical safety, classroom management and appropriate interactions among participants.</w:t>
            </w:r>
          </w:p>
        </w:tc>
        <w:tc>
          <w:tcPr>
            <w:tcW w:w="2070" w:type="dxa"/>
          </w:tcPr>
          <w:p w:rsidR="00797899" w:rsidRPr="00B04FFD" w:rsidRDefault="00F4051E" w:rsidP="00F4051E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 xml:space="preserve">Makes </w:t>
            </w:r>
            <w:r w:rsidR="00813750" w:rsidRPr="00B04FFD">
              <w:rPr>
                <w:rFonts w:ascii="Times New Roman" w:hAnsi="Times New Roman" w:cs="Times New Roman"/>
                <w:sz w:val="20"/>
              </w:rPr>
              <w:t>significant effort to manage space to ensure physical safety, classroom management and appropriate interactions among participants.</w:t>
            </w:r>
          </w:p>
        </w:tc>
        <w:tc>
          <w:tcPr>
            <w:tcW w:w="2250" w:type="dxa"/>
          </w:tcPr>
          <w:p w:rsidR="00797899" w:rsidRPr="00B04FFD" w:rsidRDefault="00F4051E" w:rsidP="00813750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 xml:space="preserve">Makes </w:t>
            </w:r>
            <w:r w:rsidR="00813750" w:rsidRPr="00B04FFD">
              <w:rPr>
                <w:rFonts w:ascii="Times New Roman" w:hAnsi="Times New Roman" w:cs="Times New Roman"/>
                <w:sz w:val="20"/>
              </w:rPr>
              <w:t>some effort to manage space to ensure physical safety, classroom management and appropriate interactions among participants.</w:t>
            </w:r>
          </w:p>
        </w:tc>
        <w:tc>
          <w:tcPr>
            <w:tcW w:w="2520" w:type="dxa"/>
          </w:tcPr>
          <w:p w:rsidR="00797899" w:rsidRPr="00B04FFD" w:rsidRDefault="00F4051E" w:rsidP="00813750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 xml:space="preserve">Makes </w:t>
            </w:r>
            <w:r w:rsidR="00813750" w:rsidRPr="00B04FFD">
              <w:rPr>
                <w:rFonts w:ascii="Times New Roman" w:hAnsi="Times New Roman" w:cs="Times New Roman"/>
                <w:sz w:val="20"/>
              </w:rPr>
              <w:t>no effort to manage space to ensure physical safety, classroom management and appropriate interactions.</w:t>
            </w:r>
          </w:p>
        </w:tc>
      </w:tr>
      <w:tr w:rsidR="00813750" w:rsidRPr="00B04FFD" w:rsidTr="00813750">
        <w:tc>
          <w:tcPr>
            <w:tcW w:w="1870" w:type="dxa"/>
          </w:tcPr>
          <w:p w:rsidR="00797899" w:rsidRPr="00B04FFD" w:rsidRDefault="00797899" w:rsidP="007978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Procedures</w:t>
            </w:r>
          </w:p>
        </w:tc>
        <w:tc>
          <w:tcPr>
            <w:tcW w:w="1995" w:type="dxa"/>
          </w:tcPr>
          <w:p w:rsidR="00797899" w:rsidRPr="00B04FFD" w:rsidRDefault="00F4051E" w:rsidP="00360668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E</w:t>
            </w:r>
            <w:r w:rsidR="00360668" w:rsidRPr="00B04FFD">
              <w:rPr>
                <w:rFonts w:ascii="Times New Roman" w:hAnsi="Times New Roman" w:cs="Times New Roman"/>
                <w:sz w:val="20"/>
              </w:rPr>
              <w:t>stablishes and applies clear norms, procedures and routines and consistently reinforces them.</w:t>
            </w:r>
          </w:p>
        </w:tc>
        <w:tc>
          <w:tcPr>
            <w:tcW w:w="2070" w:type="dxa"/>
          </w:tcPr>
          <w:p w:rsidR="00797899" w:rsidRPr="00B04FFD" w:rsidRDefault="00F4051E" w:rsidP="00360668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E</w:t>
            </w:r>
            <w:r w:rsidR="00360668" w:rsidRPr="00B04FFD">
              <w:rPr>
                <w:rFonts w:ascii="Times New Roman" w:hAnsi="Times New Roman" w:cs="Times New Roman"/>
                <w:sz w:val="20"/>
              </w:rPr>
              <w:t>stablishes and applies clear norms procedures and routines and occasionally reinforces them.</w:t>
            </w:r>
          </w:p>
        </w:tc>
        <w:tc>
          <w:tcPr>
            <w:tcW w:w="2250" w:type="dxa"/>
          </w:tcPr>
          <w:p w:rsidR="00797899" w:rsidRPr="00B04FFD" w:rsidRDefault="00F4051E" w:rsidP="00360668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E</w:t>
            </w:r>
            <w:r w:rsidR="00360668" w:rsidRPr="00B04FFD">
              <w:rPr>
                <w:rFonts w:ascii="Times New Roman" w:hAnsi="Times New Roman" w:cs="Times New Roman"/>
                <w:sz w:val="20"/>
              </w:rPr>
              <w:t>stablishes clear norms procedures and routines but does not consistently apply or reinforce them.</w:t>
            </w:r>
          </w:p>
        </w:tc>
        <w:tc>
          <w:tcPr>
            <w:tcW w:w="2520" w:type="dxa"/>
          </w:tcPr>
          <w:p w:rsidR="00797899" w:rsidRPr="00B04FFD" w:rsidRDefault="00D25872" w:rsidP="00DF0DBE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F</w:t>
            </w:r>
            <w:r w:rsidR="00360668" w:rsidRPr="00B04FFD">
              <w:rPr>
                <w:rFonts w:ascii="Times New Roman" w:hAnsi="Times New Roman" w:cs="Times New Roman"/>
                <w:sz w:val="20"/>
              </w:rPr>
              <w:t>ails to establish or apply clear norms, procedures and routines.</w:t>
            </w:r>
          </w:p>
        </w:tc>
      </w:tr>
      <w:tr w:rsidR="00813750" w:rsidRPr="00B04FFD" w:rsidTr="00813750">
        <w:tc>
          <w:tcPr>
            <w:tcW w:w="1870" w:type="dxa"/>
          </w:tcPr>
          <w:p w:rsidR="00797899" w:rsidRPr="00B04FFD" w:rsidRDefault="00797899" w:rsidP="007978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Behavior Expectations</w:t>
            </w:r>
          </w:p>
        </w:tc>
        <w:tc>
          <w:tcPr>
            <w:tcW w:w="1995" w:type="dxa"/>
          </w:tcPr>
          <w:p w:rsidR="00797899" w:rsidRPr="00B04FFD" w:rsidRDefault="00D25872" w:rsidP="00DF0DBE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C</w:t>
            </w:r>
            <w:r w:rsidR="001B3093" w:rsidRPr="00B04FFD">
              <w:rPr>
                <w:rFonts w:ascii="Times New Roman" w:hAnsi="Times New Roman" w:cs="Times New Roman"/>
                <w:sz w:val="20"/>
              </w:rPr>
              <w:t>ommunicates clear expectations of student behavior and supports student self-regulation.</w:t>
            </w:r>
          </w:p>
        </w:tc>
        <w:tc>
          <w:tcPr>
            <w:tcW w:w="2070" w:type="dxa"/>
          </w:tcPr>
          <w:p w:rsidR="00797899" w:rsidRPr="00B04FFD" w:rsidRDefault="00D25872" w:rsidP="001B3093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C</w:t>
            </w:r>
            <w:r w:rsidR="001B3093" w:rsidRPr="00B04FFD">
              <w:rPr>
                <w:rFonts w:ascii="Times New Roman" w:hAnsi="Times New Roman" w:cs="Times New Roman"/>
                <w:sz w:val="20"/>
              </w:rPr>
              <w:t>ommunicates clear expectations of student behavior but does not consistently encourage student self-regulation.</w:t>
            </w:r>
          </w:p>
        </w:tc>
        <w:tc>
          <w:tcPr>
            <w:tcW w:w="2250" w:type="dxa"/>
          </w:tcPr>
          <w:p w:rsidR="00797899" w:rsidRPr="00B04FFD" w:rsidRDefault="00D25872" w:rsidP="001B3093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C</w:t>
            </w:r>
            <w:r w:rsidR="001B3093" w:rsidRPr="00B04FFD">
              <w:rPr>
                <w:rFonts w:ascii="Times New Roman" w:hAnsi="Times New Roman" w:cs="Times New Roman"/>
                <w:sz w:val="20"/>
              </w:rPr>
              <w:t>ommunicates expectations for student behavior but the expectations lack clarity. Opportunities for student self-regulation are not provided</w:t>
            </w:r>
          </w:p>
        </w:tc>
        <w:tc>
          <w:tcPr>
            <w:tcW w:w="2520" w:type="dxa"/>
          </w:tcPr>
          <w:p w:rsidR="00797899" w:rsidRPr="00B04FFD" w:rsidRDefault="00D25872" w:rsidP="001B3093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F</w:t>
            </w:r>
            <w:r w:rsidR="001B3093" w:rsidRPr="00B04FFD">
              <w:rPr>
                <w:rFonts w:ascii="Times New Roman" w:hAnsi="Times New Roman" w:cs="Times New Roman"/>
                <w:sz w:val="20"/>
              </w:rPr>
              <w:t>ails to communicate clear expectations of student behavior.</w:t>
            </w:r>
          </w:p>
        </w:tc>
      </w:tr>
      <w:tr w:rsidR="00813750" w:rsidRPr="00B04FFD" w:rsidTr="00813750">
        <w:tc>
          <w:tcPr>
            <w:tcW w:w="1870" w:type="dxa"/>
          </w:tcPr>
          <w:p w:rsidR="00797899" w:rsidRPr="00B04FFD" w:rsidRDefault="00797899" w:rsidP="007978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Manages Behaviors Quickly</w:t>
            </w:r>
          </w:p>
        </w:tc>
        <w:tc>
          <w:tcPr>
            <w:tcW w:w="1995" w:type="dxa"/>
          </w:tcPr>
          <w:p w:rsidR="00797899" w:rsidRPr="00B04FFD" w:rsidRDefault="00D25872" w:rsidP="00DF0DBE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M</w:t>
            </w:r>
            <w:r w:rsidR="001B3093" w:rsidRPr="00B04FFD">
              <w:rPr>
                <w:rFonts w:ascii="Times New Roman" w:hAnsi="Times New Roman" w:cs="Times New Roman"/>
                <w:sz w:val="20"/>
              </w:rPr>
              <w:t>onitors student behavior carefully and responds in a timely and appropriate manner.</w:t>
            </w:r>
          </w:p>
        </w:tc>
        <w:tc>
          <w:tcPr>
            <w:tcW w:w="2070" w:type="dxa"/>
          </w:tcPr>
          <w:p w:rsidR="00797899" w:rsidRPr="00B04FFD" w:rsidRDefault="00D25872" w:rsidP="001B3093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M</w:t>
            </w:r>
            <w:r w:rsidR="001B3093" w:rsidRPr="00B04FFD">
              <w:rPr>
                <w:rFonts w:ascii="Times New Roman" w:hAnsi="Times New Roman" w:cs="Times New Roman"/>
                <w:sz w:val="20"/>
              </w:rPr>
              <w:t xml:space="preserve">onitors student behavior and </w:t>
            </w:r>
            <w:r w:rsidR="00D31FDA" w:rsidRPr="00B04FFD">
              <w:rPr>
                <w:rFonts w:ascii="Times New Roman" w:hAnsi="Times New Roman" w:cs="Times New Roman"/>
                <w:sz w:val="20"/>
              </w:rPr>
              <w:t xml:space="preserve">usually </w:t>
            </w:r>
            <w:r w:rsidR="001B3093" w:rsidRPr="00B04FFD">
              <w:rPr>
                <w:rFonts w:ascii="Times New Roman" w:hAnsi="Times New Roman" w:cs="Times New Roman"/>
                <w:sz w:val="20"/>
              </w:rPr>
              <w:t>responds in a timely and appropriate manner.</w:t>
            </w:r>
          </w:p>
        </w:tc>
        <w:tc>
          <w:tcPr>
            <w:tcW w:w="2250" w:type="dxa"/>
          </w:tcPr>
          <w:p w:rsidR="00797899" w:rsidRPr="00B04FFD" w:rsidRDefault="00D25872" w:rsidP="00D31FDA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M</w:t>
            </w:r>
            <w:r w:rsidR="00D31FDA" w:rsidRPr="00B04FFD">
              <w:rPr>
                <w:rFonts w:ascii="Times New Roman" w:hAnsi="Times New Roman" w:cs="Times New Roman"/>
                <w:sz w:val="20"/>
              </w:rPr>
              <w:t>onitors student behavior but sometimes responds in an untimely and/or inappropriate manner.</w:t>
            </w:r>
          </w:p>
        </w:tc>
        <w:tc>
          <w:tcPr>
            <w:tcW w:w="2520" w:type="dxa"/>
          </w:tcPr>
          <w:p w:rsidR="00797899" w:rsidRPr="00B04FFD" w:rsidRDefault="00D25872" w:rsidP="00D31FDA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F</w:t>
            </w:r>
            <w:r w:rsidR="00D31FDA" w:rsidRPr="00B04FFD">
              <w:rPr>
                <w:rFonts w:ascii="Times New Roman" w:hAnsi="Times New Roman" w:cs="Times New Roman"/>
                <w:sz w:val="20"/>
              </w:rPr>
              <w:t>ails to monitor student behavior and/or routinely responds in an untimely or inappropriate manner</w:t>
            </w:r>
          </w:p>
        </w:tc>
      </w:tr>
      <w:tr w:rsidR="00813750" w:rsidRPr="00B04FFD" w:rsidTr="00813750">
        <w:tc>
          <w:tcPr>
            <w:tcW w:w="1870" w:type="dxa"/>
          </w:tcPr>
          <w:p w:rsidR="00797899" w:rsidRPr="00B04FFD" w:rsidRDefault="00797899" w:rsidP="007978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Positive &amp; Respectful</w:t>
            </w:r>
          </w:p>
        </w:tc>
        <w:tc>
          <w:tcPr>
            <w:tcW w:w="1995" w:type="dxa"/>
          </w:tcPr>
          <w:p w:rsidR="00797899" w:rsidRPr="00B04FFD" w:rsidRDefault="00D25872" w:rsidP="00025E1D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T</w:t>
            </w:r>
            <w:r w:rsidR="00025E1D" w:rsidRPr="00B04FFD">
              <w:rPr>
                <w:rFonts w:ascii="Times New Roman" w:hAnsi="Times New Roman" w:cs="Times New Roman"/>
                <w:sz w:val="20"/>
              </w:rPr>
              <w:t>houghtfully and purposefully uses and promotes civil discourse and non-verbal interactions that are positive, supportive and respectful.</w:t>
            </w:r>
          </w:p>
        </w:tc>
        <w:tc>
          <w:tcPr>
            <w:tcW w:w="2070" w:type="dxa"/>
          </w:tcPr>
          <w:p w:rsidR="00797899" w:rsidRPr="00B04FFD" w:rsidRDefault="00D25872" w:rsidP="00025E1D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O</w:t>
            </w:r>
            <w:r w:rsidR="00025E1D" w:rsidRPr="00B04FFD">
              <w:rPr>
                <w:rFonts w:ascii="Times New Roman" w:hAnsi="Times New Roman" w:cs="Times New Roman"/>
                <w:sz w:val="20"/>
              </w:rPr>
              <w:t>ften uses and promotes civil discourse and non-verbal interactions that are positive, supportive and respectful.</w:t>
            </w:r>
          </w:p>
        </w:tc>
        <w:tc>
          <w:tcPr>
            <w:tcW w:w="2250" w:type="dxa"/>
          </w:tcPr>
          <w:p w:rsidR="00797899" w:rsidRPr="00B04FFD" w:rsidRDefault="00D25872" w:rsidP="00025E1D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S</w:t>
            </w:r>
            <w:r w:rsidR="00025E1D" w:rsidRPr="00B04FFD">
              <w:rPr>
                <w:rFonts w:ascii="Times New Roman" w:hAnsi="Times New Roman" w:cs="Times New Roman"/>
                <w:sz w:val="20"/>
              </w:rPr>
              <w:t>ometimes uses and promotes civil discourse and non-verbal interactions that are positive, supportive and respectful.</w:t>
            </w:r>
          </w:p>
        </w:tc>
        <w:tc>
          <w:tcPr>
            <w:tcW w:w="2520" w:type="dxa"/>
          </w:tcPr>
          <w:p w:rsidR="00797899" w:rsidRPr="00B04FFD" w:rsidRDefault="00D25872" w:rsidP="00025E1D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F</w:t>
            </w:r>
            <w:r w:rsidR="00025E1D" w:rsidRPr="00B04FFD">
              <w:rPr>
                <w:rFonts w:ascii="Times New Roman" w:hAnsi="Times New Roman" w:cs="Times New Roman"/>
                <w:sz w:val="20"/>
              </w:rPr>
              <w:t>ails to use and promote civil discourse and non-verbal interactions that are positive, supportive and respectful.</w:t>
            </w:r>
          </w:p>
        </w:tc>
      </w:tr>
      <w:tr w:rsidR="00813750" w:rsidRPr="00B04FFD" w:rsidTr="00813750">
        <w:tc>
          <w:tcPr>
            <w:tcW w:w="1870" w:type="dxa"/>
          </w:tcPr>
          <w:p w:rsidR="00797899" w:rsidRPr="00B04FFD" w:rsidRDefault="00797899" w:rsidP="007978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Respects Background</w:t>
            </w:r>
          </w:p>
        </w:tc>
        <w:tc>
          <w:tcPr>
            <w:tcW w:w="1995" w:type="dxa"/>
          </w:tcPr>
          <w:p w:rsidR="00797899" w:rsidRPr="00B04FFD" w:rsidRDefault="00D25872" w:rsidP="00DF0DBE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C</w:t>
            </w:r>
            <w:r w:rsidR="00F2264A" w:rsidRPr="00B04FFD">
              <w:rPr>
                <w:rFonts w:ascii="Times New Roman" w:hAnsi="Times New Roman" w:cs="Times New Roman"/>
                <w:sz w:val="20"/>
              </w:rPr>
              <w:t>onsistently demonstrates and promotes respect and sensitivity for all students’ backgrounds.</w:t>
            </w:r>
          </w:p>
        </w:tc>
        <w:tc>
          <w:tcPr>
            <w:tcW w:w="2070" w:type="dxa"/>
          </w:tcPr>
          <w:p w:rsidR="00797899" w:rsidRPr="00B04FFD" w:rsidRDefault="00D25872" w:rsidP="00F2264A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U</w:t>
            </w:r>
            <w:r w:rsidR="00F2264A" w:rsidRPr="00B04FFD">
              <w:rPr>
                <w:rFonts w:ascii="Times New Roman" w:hAnsi="Times New Roman" w:cs="Times New Roman"/>
                <w:sz w:val="20"/>
              </w:rPr>
              <w:t>sually demonstrates and promotes respect and sensitivity for all students’ backgrounds.</w:t>
            </w:r>
          </w:p>
        </w:tc>
        <w:tc>
          <w:tcPr>
            <w:tcW w:w="2250" w:type="dxa"/>
          </w:tcPr>
          <w:p w:rsidR="00797899" w:rsidRPr="00B04FFD" w:rsidRDefault="00D25872" w:rsidP="00C92EFD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S</w:t>
            </w:r>
            <w:r w:rsidR="00C92EFD" w:rsidRPr="00B04FFD">
              <w:rPr>
                <w:rFonts w:ascii="Times New Roman" w:hAnsi="Times New Roman" w:cs="Times New Roman"/>
                <w:sz w:val="20"/>
              </w:rPr>
              <w:t>ometimes</w:t>
            </w:r>
            <w:r w:rsidR="00F2264A" w:rsidRPr="00B04FFD">
              <w:rPr>
                <w:rFonts w:ascii="Times New Roman" w:hAnsi="Times New Roman" w:cs="Times New Roman"/>
                <w:sz w:val="20"/>
              </w:rPr>
              <w:t xml:space="preserve"> demonstrates and promotes respect and sensitivity for all students’ backgrounds.</w:t>
            </w:r>
          </w:p>
        </w:tc>
        <w:tc>
          <w:tcPr>
            <w:tcW w:w="2520" w:type="dxa"/>
          </w:tcPr>
          <w:p w:rsidR="00797899" w:rsidRPr="00B04FFD" w:rsidRDefault="00D25872" w:rsidP="00C92EFD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F</w:t>
            </w:r>
            <w:r w:rsidR="00C92EFD" w:rsidRPr="00B04FFD">
              <w:rPr>
                <w:rFonts w:ascii="Times New Roman" w:hAnsi="Times New Roman" w:cs="Times New Roman"/>
                <w:sz w:val="20"/>
              </w:rPr>
              <w:t>ails to demonstrate and promote respect and sensitivity for all students’ backgrounds.</w:t>
            </w:r>
          </w:p>
        </w:tc>
      </w:tr>
    </w:tbl>
    <w:p w:rsidR="00797899" w:rsidRPr="00B04FFD" w:rsidRDefault="00797899" w:rsidP="00797899">
      <w:pPr>
        <w:jc w:val="center"/>
        <w:rPr>
          <w:rFonts w:ascii="Times New Roman" w:hAnsi="Times New Roman" w:cs="Times New Roman"/>
          <w:b/>
          <w:sz w:val="20"/>
        </w:rPr>
      </w:pPr>
    </w:p>
    <w:p w:rsidR="00F32809" w:rsidRPr="00B04FFD" w:rsidRDefault="00F32809">
      <w:pPr>
        <w:rPr>
          <w:sz w:val="20"/>
        </w:rPr>
      </w:pPr>
      <w:r w:rsidRPr="00B04FFD">
        <w:rPr>
          <w:sz w:val="20"/>
        </w:rPr>
        <w:br w:type="page"/>
      </w:r>
    </w:p>
    <w:p w:rsidR="00F32809" w:rsidRPr="00B04FFD" w:rsidRDefault="00F32809" w:rsidP="00F32809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04FFD">
        <w:rPr>
          <w:rFonts w:ascii="Times New Roman" w:hAnsi="Times New Roman" w:cs="Times New Roman"/>
          <w:b/>
          <w:sz w:val="28"/>
          <w:szCs w:val="32"/>
        </w:rPr>
        <w:lastRenderedPageBreak/>
        <w:t>Teacher Candidate Evaluation Rubric</w:t>
      </w:r>
    </w:p>
    <w:p w:rsidR="00F32809" w:rsidRPr="00B04FFD" w:rsidRDefault="00F32809" w:rsidP="00F32809">
      <w:pPr>
        <w:rPr>
          <w:rFonts w:ascii="Times New Roman" w:hAnsi="Times New Roman" w:cs="Times New Roman"/>
          <w:szCs w:val="24"/>
        </w:rPr>
      </w:pPr>
      <w:r w:rsidRPr="00B04FFD">
        <w:rPr>
          <w:rFonts w:ascii="Times New Roman" w:hAnsi="Times New Roman" w:cs="Times New Roman"/>
          <w:b/>
          <w:szCs w:val="24"/>
        </w:rPr>
        <w:t>Planning and Preparation: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270"/>
        <w:gridCol w:w="1968"/>
        <w:gridCol w:w="2017"/>
        <w:gridCol w:w="2136"/>
        <w:gridCol w:w="2314"/>
      </w:tblGrid>
      <w:tr w:rsidR="00F32809" w:rsidRPr="00B04FFD" w:rsidTr="00147E49">
        <w:tc>
          <w:tcPr>
            <w:tcW w:w="2270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8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4 - Accomplished</w:t>
            </w:r>
          </w:p>
        </w:tc>
        <w:tc>
          <w:tcPr>
            <w:tcW w:w="2017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3 - Proficient</w:t>
            </w:r>
          </w:p>
        </w:tc>
        <w:tc>
          <w:tcPr>
            <w:tcW w:w="2136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2 – Emergent</w:t>
            </w:r>
          </w:p>
        </w:tc>
        <w:tc>
          <w:tcPr>
            <w:tcW w:w="2314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1 – Not Evident</w:t>
            </w:r>
          </w:p>
        </w:tc>
      </w:tr>
      <w:tr w:rsidR="00F32809" w:rsidRPr="00B04FFD" w:rsidTr="00147E49">
        <w:tc>
          <w:tcPr>
            <w:tcW w:w="2270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Submitted Plans</w:t>
            </w:r>
          </w:p>
        </w:tc>
        <w:tc>
          <w:tcPr>
            <w:tcW w:w="1968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Plans are consistently and exceptionally well developed, well formatted, and submitted in advance when appropriate.</w:t>
            </w:r>
          </w:p>
        </w:tc>
        <w:tc>
          <w:tcPr>
            <w:tcW w:w="2017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Plans are consistently well developed, well formatted, and submitted in advance when appropriate.</w:t>
            </w:r>
          </w:p>
        </w:tc>
        <w:tc>
          <w:tcPr>
            <w:tcW w:w="2136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Plans are sometimes well developed, complete, well formatted, and submitted in advance when appropriate.</w:t>
            </w:r>
          </w:p>
        </w:tc>
        <w:tc>
          <w:tcPr>
            <w:tcW w:w="2314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Plans are rarely, if ever, well developed, complete, well formatted, and submitted in advance when appropriate.</w:t>
            </w:r>
          </w:p>
        </w:tc>
      </w:tr>
      <w:tr w:rsidR="00F32809" w:rsidRPr="00B04FFD" w:rsidTr="00147E49">
        <w:tc>
          <w:tcPr>
            <w:tcW w:w="2270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Timing</w:t>
            </w:r>
          </w:p>
        </w:tc>
        <w:tc>
          <w:tcPr>
            <w:tcW w:w="1968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Lesson plans are consistently and impeccably commensurate with time allotted and includes time for lesson closure.</w:t>
            </w:r>
          </w:p>
        </w:tc>
        <w:tc>
          <w:tcPr>
            <w:tcW w:w="2017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Lesson plans are consistently commensurate with time allotted and includes time for lesson closure.</w:t>
            </w:r>
          </w:p>
        </w:tc>
        <w:tc>
          <w:tcPr>
            <w:tcW w:w="2136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Lesson plans are sometimes commensurate with time allotted and includes time for lesson closure</w:t>
            </w:r>
          </w:p>
        </w:tc>
        <w:tc>
          <w:tcPr>
            <w:tcW w:w="2314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Lesson plans are rarely, if ever, commensurate with time allotted and includes time for lesson closure</w:t>
            </w:r>
          </w:p>
        </w:tc>
      </w:tr>
      <w:tr w:rsidR="00F32809" w:rsidRPr="00B04FFD" w:rsidTr="00147E49">
        <w:tc>
          <w:tcPr>
            <w:tcW w:w="2270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Data &amp; Needs</w:t>
            </w:r>
          </w:p>
        </w:tc>
        <w:tc>
          <w:tcPr>
            <w:tcW w:w="1968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Lesson planning is consistently driven by student needs as measured by formal and informal assessments.</w:t>
            </w:r>
          </w:p>
        </w:tc>
        <w:tc>
          <w:tcPr>
            <w:tcW w:w="2017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Lesson planning is often driven by student needs as measured by formal and informal assessments.</w:t>
            </w:r>
          </w:p>
        </w:tc>
        <w:tc>
          <w:tcPr>
            <w:tcW w:w="2136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Lesson planning is seldom driven by student needs as measured by formal and informal assessments.</w:t>
            </w:r>
          </w:p>
        </w:tc>
        <w:tc>
          <w:tcPr>
            <w:tcW w:w="2314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Lesson planning is rarely, if ever driven by student needs as measured by formal and informal assessments.</w:t>
            </w:r>
          </w:p>
        </w:tc>
      </w:tr>
      <w:tr w:rsidR="00F32809" w:rsidRPr="00B04FFD" w:rsidTr="00147E49">
        <w:tc>
          <w:tcPr>
            <w:tcW w:w="2270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Standards Based</w:t>
            </w:r>
          </w:p>
        </w:tc>
        <w:tc>
          <w:tcPr>
            <w:tcW w:w="1968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Objectives are consistently based on all appropriate standards required by the discipline, and include language objectives for English Language Learners.</w:t>
            </w:r>
          </w:p>
        </w:tc>
        <w:tc>
          <w:tcPr>
            <w:tcW w:w="2017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Objectives are consistently based on most standards required by the discipline and include language objectives for English Language Learners.</w:t>
            </w:r>
          </w:p>
        </w:tc>
        <w:tc>
          <w:tcPr>
            <w:tcW w:w="2136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Objectives are sometimes based on most standards required by the discipline and occasionally include language objectives for English Language Learners.</w:t>
            </w:r>
          </w:p>
        </w:tc>
        <w:tc>
          <w:tcPr>
            <w:tcW w:w="2314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Objectives are rarely, if ever, based on most standards required by the discipline and do not include language objectives for English Language Learners.</w:t>
            </w:r>
          </w:p>
        </w:tc>
      </w:tr>
      <w:tr w:rsidR="00F32809" w:rsidRPr="00B04FFD" w:rsidTr="00147E49">
        <w:tc>
          <w:tcPr>
            <w:tcW w:w="2270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Connects Content</w:t>
            </w:r>
          </w:p>
        </w:tc>
        <w:tc>
          <w:tcPr>
            <w:tcW w:w="1968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All content is intentionally connected to students’ prior knowledge, experiences and other subject areas.</w:t>
            </w:r>
          </w:p>
        </w:tc>
        <w:tc>
          <w:tcPr>
            <w:tcW w:w="2017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Content is consistently connected to students’ prior knowledge, or experiences or other subject areas.</w:t>
            </w:r>
          </w:p>
        </w:tc>
        <w:tc>
          <w:tcPr>
            <w:tcW w:w="2136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Content is sometimes connected to students’ prior knowledge, or experiences or other subject areas.</w:t>
            </w:r>
          </w:p>
        </w:tc>
        <w:tc>
          <w:tcPr>
            <w:tcW w:w="2314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Content is rarely, if ever, connected to students’ prior knowledge, experiences or other subject areas.</w:t>
            </w:r>
          </w:p>
        </w:tc>
      </w:tr>
      <w:tr w:rsidR="00F32809" w:rsidRPr="00B04FFD" w:rsidTr="00147E49">
        <w:tc>
          <w:tcPr>
            <w:tcW w:w="2270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Active Participation</w:t>
            </w:r>
          </w:p>
        </w:tc>
        <w:tc>
          <w:tcPr>
            <w:tcW w:w="1968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Plans consistently include varied instructional strategies that maximize active student participation.</w:t>
            </w:r>
          </w:p>
        </w:tc>
        <w:tc>
          <w:tcPr>
            <w:tcW w:w="2017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 xml:space="preserve">Plans consistently include varied instructional strategies to ensure some active student participation.  </w:t>
            </w:r>
          </w:p>
        </w:tc>
        <w:tc>
          <w:tcPr>
            <w:tcW w:w="2136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Plans may include some instructional strategies to ensure some active student participation for a part of the time.</w:t>
            </w:r>
          </w:p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4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Plans rarely, if ever, include instructional strategies to ensure some active student participation for a part of the time.</w:t>
            </w:r>
          </w:p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32809" w:rsidRPr="00B04FFD" w:rsidTr="00147E49">
        <w:tc>
          <w:tcPr>
            <w:tcW w:w="2270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Materials/Technology</w:t>
            </w:r>
          </w:p>
        </w:tc>
        <w:tc>
          <w:tcPr>
            <w:tcW w:w="1968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Varied and appropriate materials are customized to support the learning objective(s). Materials are easily accessible and always ready.</w:t>
            </w:r>
          </w:p>
        </w:tc>
        <w:tc>
          <w:tcPr>
            <w:tcW w:w="2017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Varied and appropriate materials are used to support the learning objective(s).</w:t>
            </w:r>
          </w:p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Materials are accessible and always ready.</w:t>
            </w:r>
          </w:p>
        </w:tc>
        <w:tc>
          <w:tcPr>
            <w:tcW w:w="2136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Varied and appropriate materials are sometimes used to support learning objective(s). Materials are generally accessible and ready.</w:t>
            </w:r>
          </w:p>
        </w:tc>
        <w:tc>
          <w:tcPr>
            <w:tcW w:w="2314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The varied use of appropriate materials is rarely, if ever, supports the learning objective(s). Materials are not often easily accessible or ready.</w:t>
            </w:r>
          </w:p>
        </w:tc>
      </w:tr>
      <w:tr w:rsidR="00F32809" w:rsidRPr="00B04FFD" w:rsidTr="00147E49">
        <w:tc>
          <w:tcPr>
            <w:tcW w:w="2270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Higher Level Thinking</w:t>
            </w:r>
          </w:p>
        </w:tc>
        <w:tc>
          <w:tcPr>
            <w:tcW w:w="1968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Lesson plans include activities and planned/intentional questioning that consistently promote ongoing higher level thinking.</w:t>
            </w:r>
          </w:p>
        </w:tc>
        <w:tc>
          <w:tcPr>
            <w:tcW w:w="2017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Lesson plans include activities and planned/intentional questioning that often promote high level thinking.</w:t>
            </w:r>
          </w:p>
        </w:tc>
        <w:tc>
          <w:tcPr>
            <w:tcW w:w="2136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Lesson plans include activities and planned/intentional questioning that sometimes promote high level thinking.</w:t>
            </w:r>
          </w:p>
        </w:tc>
        <w:tc>
          <w:tcPr>
            <w:tcW w:w="2314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Lesson plans include activities and planned/intentional questioning that rarely, if ever, promote high level thinking.</w:t>
            </w:r>
          </w:p>
        </w:tc>
      </w:tr>
      <w:tr w:rsidR="00F32809" w:rsidRPr="00B04FFD" w:rsidTr="00147E49">
        <w:tc>
          <w:tcPr>
            <w:tcW w:w="2270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lastRenderedPageBreak/>
              <w:t>Accommodations</w:t>
            </w:r>
          </w:p>
        </w:tc>
        <w:tc>
          <w:tcPr>
            <w:tcW w:w="1968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All learner needs are consistently met with appropriate accommodations and modifications.</w:t>
            </w:r>
          </w:p>
        </w:tc>
        <w:tc>
          <w:tcPr>
            <w:tcW w:w="2017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All learner needs are often met with appropriate accommodations and modifications.</w:t>
            </w:r>
          </w:p>
        </w:tc>
        <w:tc>
          <w:tcPr>
            <w:tcW w:w="2136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Learner needs are sometimes met with appropriate accommodations and modifications.</w:t>
            </w:r>
          </w:p>
        </w:tc>
        <w:tc>
          <w:tcPr>
            <w:tcW w:w="2314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Learner needs are rarely, if ever, met with appropriate accommodations and modifications.</w:t>
            </w:r>
          </w:p>
        </w:tc>
      </w:tr>
      <w:tr w:rsidR="00F32809" w:rsidRPr="00B04FFD" w:rsidTr="00147E49">
        <w:tc>
          <w:tcPr>
            <w:tcW w:w="2270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 xml:space="preserve">Sequencing </w:t>
            </w:r>
          </w:p>
        </w:tc>
        <w:tc>
          <w:tcPr>
            <w:tcW w:w="1968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 xml:space="preserve">Lessons are extremely well sequenced.  </w:t>
            </w:r>
          </w:p>
        </w:tc>
        <w:tc>
          <w:tcPr>
            <w:tcW w:w="2017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Lessons are appropriately sequenced.</w:t>
            </w:r>
          </w:p>
        </w:tc>
        <w:tc>
          <w:tcPr>
            <w:tcW w:w="2136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Lessons are, for the most part, appropriately sequenced, but in- lesson transitions could be improved.</w:t>
            </w:r>
          </w:p>
        </w:tc>
        <w:tc>
          <w:tcPr>
            <w:tcW w:w="2314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Lessons are delivered without appropriate sequencing.</w:t>
            </w:r>
          </w:p>
        </w:tc>
      </w:tr>
      <w:tr w:rsidR="00F32809" w:rsidRPr="00B04FFD" w:rsidTr="00147E49">
        <w:tc>
          <w:tcPr>
            <w:tcW w:w="2270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Collaborates</w:t>
            </w:r>
          </w:p>
        </w:tc>
        <w:tc>
          <w:tcPr>
            <w:tcW w:w="1968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Collaborates consistently with mentor teacher and other professionals when planning to improve lesson quality and meet learner needs.</w:t>
            </w:r>
          </w:p>
        </w:tc>
        <w:tc>
          <w:tcPr>
            <w:tcW w:w="2017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Collaborates often with mentor teacher and other professionals when planning to improve lesson quality and meet learner needs.</w:t>
            </w:r>
          </w:p>
        </w:tc>
        <w:tc>
          <w:tcPr>
            <w:tcW w:w="2136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Collaborates on occasion with mentor teacher and other professionals when planning to improve lesson quality and meet learner needs.</w:t>
            </w:r>
          </w:p>
        </w:tc>
        <w:tc>
          <w:tcPr>
            <w:tcW w:w="2314" w:type="dxa"/>
          </w:tcPr>
          <w:p w:rsidR="00F32809" w:rsidRPr="00B04FFD" w:rsidRDefault="00F32809" w:rsidP="00147E4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Collaborates, seldom, if ever, with mentor teacher and other professionals when planning to improve lesson quality and meet learner needs.</w:t>
            </w:r>
          </w:p>
        </w:tc>
      </w:tr>
    </w:tbl>
    <w:p w:rsidR="00F32809" w:rsidRPr="00B04FFD" w:rsidRDefault="00F32809" w:rsidP="00F32809">
      <w:pPr>
        <w:jc w:val="center"/>
        <w:rPr>
          <w:rFonts w:ascii="Times New Roman" w:hAnsi="Times New Roman" w:cs="Times New Roman"/>
          <w:b/>
          <w:sz w:val="20"/>
        </w:rPr>
      </w:pPr>
    </w:p>
    <w:p w:rsidR="00F32809" w:rsidRPr="00B04FFD" w:rsidRDefault="00F32809" w:rsidP="00F32809">
      <w:pPr>
        <w:rPr>
          <w:sz w:val="20"/>
        </w:rPr>
      </w:pPr>
    </w:p>
    <w:p w:rsidR="00F32809" w:rsidRPr="00B04FFD" w:rsidRDefault="00F32809">
      <w:pPr>
        <w:rPr>
          <w:sz w:val="20"/>
        </w:rPr>
      </w:pPr>
      <w:r w:rsidRPr="00B04FFD">
        <w:rPr>
          <w:sz w:val="20"/>
        </w:rPr>
        <w:br w:type="page"/>
      </w:r>
    </w:p>
    <w:p w:rsidR="00F32809" w:rsidRPr="00B04FFD" w:rsidRDefault="00F32809" w:rsidP="00F32809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04FFD">
        <w:rPr>
          <w:rFonts w:ascii="Times New Roman" w:hAnsi="Times New Roman" w:cs="Times New Roman"/>
          <w:b/>
          <w:sz w:val="28"/>
          <w:szCs w:val="32"/>
        </w:rPr>
        <w:lastRenderedPageBreak/>
        <w:t>Teacher Candidate Evaluation Rubric</w:t>
      </w:r>
    </w:p>
    <w:p w:rsidR="00F32809" w:rsidRPr="00B04FFD" w:rsidRDefault="00F32809" w:rsidP="00F32809">
      <w:pPr>
        <w:rPr>
          <w:rFonts w:ascii="Times New Roman" w:hAnsi="Times New Roman" w:cs="Times New Roman"/>
          <w:szCs w:val="24"/>
        </w:rPr>
      </w:pPr>
      <w:r w:rsidRPr="00B04FFD">
        <w:rPr>
          <w:rFonts w:ascii="Times New Roman" w:hAnsi="Times New Roman" w:cs="Times New Roman"/>
          <w:b/>
          <w:szCs w:val="24"/>
        </w:rPr>
        <w:t>Instruction and Assessment: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270"/>
        <w:gridCol w:w="1968"/>
        <w:gridCol w:w="2017"/>
        <w:gridCol w:w="2136"/>
        <w:gridCol w:w="2314"/>
      </w:tblGrid>
      <w:tr w:rsidR="00A83560" w:rsidRPr="00B04FFD" w:rsidTr="00147E49">
        <w:tc>
          <w:tcPr>
            <w:tcW w:w="2270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8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4 - Accomplished</w:t>
            </w:r>
          </w:p>
        </w:tc>
        <w:tc>
          <w:tcPr>
            <w:tcW w:w="2017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3 - Proficient</w:t>
            </w:r>
          </w:p>
        </w:tc>
        <w:tc>
          <w:tcPr>
            <w:tcW w:w="2136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2 – Emergent</w:t>
            </w:r>
          </w:p>
        </w:tc>
        <w:tc>
          <w:tcPr>
            <w:tcW w:w="2314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1 – Not Evident</w:t>
            </w:r>
          </w:p>
        </w:tc>
      </w:tr>
      <w:tr w:rsidR="00584582" w:rsidRPr="00B04FFD" w:rsidTr="00147E49">
        <w:tc>
          <w:tcPr>
            <w:tcW w:w="2270" w:type="dxa"/>
          </w:tcPr>
          <w:p w:rsidR="002F3F99" w:rsidRPr="00B04FFD" w:rsidRDefault="002F3F99" w:rsidP="002F3F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States Expectations</w:t>
            </w:r>
          </w:p>
        </w:tc>
        <w:tc>
          <w:tcPr>
            <w:tcW w:w="1968" w:type="dxa"/>
          </w:tcPr>
          <w:p w:rsidR="002F3F99" w:rsidRPr="00B04FFD" w:rsidRDefault="00F66AAE" w:rsidP="004D6126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 xml:space="preserve">Communicates learning expectations and outcomes in a consistent, </w:t>
            </w:r>
            <w:r w:rsidR="004D6126" w:rsidRPr="00B04FFD">
              <w:rPr>
                <w:rFonts w:ascii="Times New Roman" w:hAnsi="Times New Roman" w:cs="Times New Roman"/>
                <w:sz w:val="20"/>
              </w:rPr>
              <w:t>e</w:t>
            </w:r>
            <w:r w:rsidRPr="00B04FFD">
              <w:rPr>
                <w:rFonts w:ascii="Times New Roman" w:hAnsi="Times New Roman" w:cs="Times New Roman"/>
                <w:sz w:val="20"/>
              </w:rPr>
              <w:t>ffective, and meaningful way</w:t>
            </w:r>
            <w:r w:rsidR="00EE1E80">
              <w:rPr>
                <w:rFonts w:ascii="Times New Roman" w:hAnsi="Times New Roman" w:cs="Times New Roman"/>
                <w:sz w:val="20"/>
              </w:rPr>
              <w:t xml:space="preserve"> at the beginning of the lesson and throughout</w:t>
            </w:r>
            <w:r w:rsidRPr="00B04FF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017" w:type="dxa"/>
          </w:tcPr>
          <w:p w:rsidR="002F3F99" w:rsidRPr="00B04FFD" w:rsidRDefault="002F3F99" w:rsidP="002F3F99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Communicates expectations for learning at the beginning of the lesson and throughout</w:t>
            </w:r>
            <w:r w:rsidR="00A83560" w:rsidRPr="00B04FF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36" w:type="dxa"/>
          </w:tcPr>
          <w:p w:rsidR="002F3F99" w:rsidRPr="00B04FFD" w:rsidRDefault="00F66AAE" w:rsidP="00F66AAE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Learning expectati</w:t>
            </w:r>
            <w:r w:rsidR="00EE1E80">
              <w:rPr>
                <w:rFonts w:ascii="Times New Roman" w:hAnsi="Times New Roman" w:cs="Times New Roman"/>
                <w:sz w:val="20"/>
              </w:rPr>
              <w:t xml:space="preserve">ons may be poorly communicated and/or </w:t>
            </w:r>
            <w:r w:rsidRPr="00B04FFD">
              <w:rPr>
                <w:rFonts w:ascii="Times New Roman" w:hAnsi="Times New Roman" w:cs="Times New Roman"/>
                <w:sz w:val="20"/>
              </w:rPr>
              <w:t>not referenced throughout the lesson</w:t>
            </w:r>
          </w:p>
        </w:tc>
        <w:tc>
          <w:tcPr>
            <w:tcW w:w="2314" w:type="dxa"/>
          </w:tcPr>
          <w:p w:rsidR="002F3F99" w:rsidRPr="00B04FFD" w:rsidRDefault="00F66AAE" w:rsidP="00EE1E80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Expectations for the lesson are not communicated.</w:t>
            </w:r>
          </w:p>
        </w:tc>
      </w:tr>
      <w:tr w:rsidR="00584582" w:rsidRPr="00B04FFD" w:rsidTr="00147E49">
        <w:tc>
          <w:tcPr>
            <w:tcW w:w="2270" w:type="dxa"/>
          </w:tcPr>
          <w:p w:rsidR="002F3F99" w:rsidRPr="00B04FFD" w:rsidRDefault="004D6126" w:rsidP="004D61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Content Accuracy</w:t>
            </w:r>
            <w:r w:rsidR="002F3F99" w:rsidRPr="00B04FF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68" w:type="dxa"/>
          </w:tcPr>
          <w:p w:rsidR="002F3F99" w:rsidRPr="00B04FFD" w:rsidRDefault="004D6126" w:rsidP="004D6126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Content knowledge is accurate and can be explained in multiple</w:t>
            </w:r>
            <w:r w:rsidR="005C49B7">
              <w:rPr>
                <w:rFonts w:ascii="Times New Roman" w:hAnsi="Times New Roman" w:cs="Times New Roman"/>
                <w:sz w:val="20"/>
              </w:rPr>
              <w:t>,</w:t>
            </w:r>
            <w:r w:rsidRPr="00B04FFD">
              <w:rPr>
                <w:rFonts w:ascii="Times New Roman" w:hAnsi="Times New Roman" w:cs="Times New Roman"/>
                <w:sz w:val="20"/>
              </w:rPr>
              <w:t xml:space="preserve"> accurate manners and applications. Essential information is included and emphasized during the lesson.</w:t>
            </w:r>
          </w:p>
        </w:tc>
        <w:tc>
          <w:tcPr>
            <w:tcW w:w="2017" w:type="dxa"/>
          </w:tcPr>
          <w:p w:rsidR="002F3F99" w:rsidRPr="00B04FFD" w:rsidRDefault="004D6126" w:rsidP="001F23B7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Content knowledge is accura</w:t>
            </w:r>
            <w:r w:rsidR="001F23B7">
              <w:rPr>
                <w:rFonts w:ascii="Times New Roman" w:hAnsi="Times New Roman" w:cs="Times New Roman"/>
                <w:sz w:val="20"/>
              </w:rPr>
              <w:t>te and essential information is emphasized</w:t>
            </w:r>
            <w:r w:rsidRPr="00B04FFD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136" w:type="dxa"/>
          </w:tcPr>
          <w:p w:rsidR="002F3F99" w:rsidRPr="00B04FFD" w:rsidRDefault="004D6126" w:rsidP="001F23B7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 xml:space="preserve">Teacher may not teach the essential information </w:t>
            </w:r>
            <w:r w:rsidR="001F23B7">
              <w:rPr>
                <w:rFonts w:ascii="Times New Roman" w:hAnsi="Times New Roman" w:cs="Times New Roman"/>
                <w:sz w:val="20"/>
              </w:rPr>
              <w:t xml:space="preserve">accurately </w:t>
            </w:r>
            <w:r w:rsidRPr="00B04FFD">
              <w:rPr>
                <w:rFonts w:ascii="Times New Roman" w:hAnsi="Times New Roman" w:cs="Times New Roman"/>
                <w:sz w:val="20"/>
              </w:rPr>
              <w:t>or might spend too long focusing on non-essential information.</w:t>
            </w:r>
          </w:p>
        </w:tc>
        <w:tc>
          <w:tcPr>
            <w:tcW w:w="2314" w:type="dxa"/>
          </w:tcPr>
          <w:p w:rsidR="002F3F99" w:rsidRPr="00B04FFD" w:rsidRDefault="00BC2558" w:rsidP="00D23494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 xml:space="preserve">Incorrect information </w:t>
            </w:r>
            <w:r w:rsidR="00D23494">
              <w:rPr>
                <w:rFonts w:ascii="Times New Roman" w:hAnsi="Times New Roman" w:cs="Times New Roman"/>
                <w:sz w:val="20"/>
              </w:rPr>
              <w:t>is</w:t>
            </w:r>
            <w:r w:rsidRPr="00B04FFD">
              <w:rPr>
                <w:rFonts w:ascii="Times New Roman" w:hAnsi="Times New Roman" w:cs="Times New Roman"/>
                <w:sz w:val="20"/>
              </w:rPr>
              <w:t xml:space="preserve"> periodically given. Teacher does not demonstrate sufficient content knowledge to distinguish essential information.</w:t>
            </w:r>
          </w:p>
        </w:tc>
      </w:tr>
      <w:tr w:rsidR="00584582" w:rsidRPr="00B04FFD" w:rsidTr="00147E49">
        <w:tc>
          <w:tcPr>
            <w:tcW w:w="2270" w:type="dxa"/>
          </w:tcPr>
          <w:p w:rsidR="002F3F99" w:rsidRPr="00B04FFD" w:rsidRDefault="002F3F99" w:rsidP="002F3F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Academic Language</w:t>
            </w:r>
          </w:p>
        </w:tc>
        <w:tc>
          <w:tcPr>
            <w:tcW w:w="1968" w:type="dxa"/>
          </w:tcPr>
          <w:p w:rsidR="002F3F99" w:rsidRPr="00B04FFD" w:rsidRDefault="00584582" w:rsidP="00A92F53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Demonstrates mastery of the discipline’s academi</w:t>
            </w:r>
            <w:r w:rsidR="00A92F53">
              <w:rPr>
                <w:rFonts w:ascii="Times New Roman" w:hAnsi="Times New Roman" w:cs="Times New Roman"/>
                <w:sz w:val="20"/>
              </w:rPr>
              <w:t xml:space="preserve">c language and creates multiple </w:t>
            </w:r>
            <w:r w:rsidRPr="00B04FFD">
              <w:rPr>
                <w:rFonts w:ascii="Times New Roman" w:hAnsi="Times New Roman" w:cs="Times New Roman"/>
                <w:sz w:val="20"/>
              </w:rPr>
              <w:t xml:space="preserve">opportunities for students to </w:t>
            </w:r>
            <w:r w:rsidR="00A92F53">
              <w:rPr>
                <w:rFonts w:ascii="Times New Roman" w:hAnsi="Times New Roman" w:cs="Times New Roman"/>
                <w:sz w:val="20"/>
              </w:rPr>
              <w:t xml:space="preserve">easily and </w:t>
            </w:r>
            <w:r w:rsidRPr="00B04FFD">
              <w:rPr>
                <w:rFonts w:ascii="Times New Roman" w:hAnsi="Times New Roman" w:cs="Times New Roman"/>
                <w:sz w:val="20"/>
              </w:rPr>
              <w:t>accurately use the academic language.</w:t>
            </w:r>
          </w:p>
        </w:tc>
        <w:tc>
          <w:tcPr>
            <w:tcW w:w="2017" w:type="dxa"/>
          </w:tcPr>
          <w:p w:rsidR="002F3F99" w:rsidRPr="00B04FFD" w:rsidRDefault="002F3F99" w:rsidP="002F3F99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Uses academic language of the discipline accurately and creates opportunities for students to use the academic language</w:t>
            </w:r>
            <w:r w:rsidR="00584582" w:rsidRPr="00B04FF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36" w:type="dxa"/>
          </w:tcPr>
          <w:p w:rsidR="002F3F99" w:rsidRPr="00B04FFD" w:rsidRDefault="00584582" w:rsidP="002F3F9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Academic language is sometimes used. There may be few opportunities for students to practice the academic language.</w:t>
            </w:r>
          </w:p>
        </w:tc>
        <w:tc>
          <w:tcPr>
            <w:tcW w:w="2314" w:type="dxa"/>
          </w:tcPr>
          <w:p w:rsidR="002F3F99" w:rsidRPr="00B04FFD" w:rsidRDefault="00584582" w:rsidP="002F3F9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 xml:space="preserve">Academic language is </w:t>
            </w:r>
            <w:r w:rsidR="00A92F53">
              <w:rPr>
                <w:rFonts w:ascii="Times New Roman" w:hAnsi="Times New Roman" w:cs="Times New Roman"/>
                <w:sz w:val="20"/>
              </w:rPr>
              <w:t xml:space="preserve">unused or </w:t>
            </w:r>
            <w:r w:rsidRPr="00B04FFD">
              <w:rPr>
                <w:rFonts w:ascii="Times New Roman" w:hAnsi="Times New Roman" w:cs="Times New Roman"/>
                <w:sz w:val="20"/>
              </w:rPr>
              <w:t xml:space="preserve">used inaccurately </w:t>
            </w:r>
            <w:r w:rsidR="00A92F53">
              <w:rPr>
                <w:rFonts w:ascii="Times New Roman" w:hAnsi="Times New Roman" w:cs="Times New Roman"/>
                <w:sz w:val="20"/>
              </w:rPr>
              <w:t>and/</w:t>
            </w:r>
            <w:r w:rsidRPr="00B04FFD">
              <w:rPr>
                <w:rFonts w:ascii="Times New Roman" w:hAnsi="Times New Roman" w:cs="Times New Roman"/>
                <w:sz w:val="20"/>
              </w:rPr>
              <w:t>or student misuse of the language goes uncorrected. There may be little to no opportunities for students to practice the academic language.</w:t>
            </w:r>
          </w:p>
        </w:tc>
      </w:tr>
      <w:tr w:rsidR="00584582" w:rsidRPr="00B04FFD" w:rsidTr="00147E49">
        <w:tc>
          <w:tcPr>
            <w:tcW w:w="2270" w:type="dxa"/>
          </w:tcPr>
          <w:p w:rsidR="002F3F99" w:rsidRPr="00B04FFD" w:rsidRDefault="002F3F99" w:rsidP="002F3F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Clear Instructions</w:t>
            </w:r>
          </w:p>
        </w:tc>
        <w:tc>
          <w:tcPr>
            <w:tcW w:w="1968" w:type="dxa"/>
          </w:tcPr>
          <w:p w:rsidR="002F3F99" w:rsidRPr="00B04FFD" w:rsidRDefault="00584582" w:rsidP="002F3F9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Instructions are provided clearly and in multiple ways (including verbally, written, and through modeling) prior to activities, resulting in student understanding of the instructions.</w:t>
            </w:r>
          </w:p>
        </w:tc>
        <w:tc>
          <w:tcPr>
            <w:tcW w:w="2017" w:type="dxa"/>
          </w:tcPr>
          <w:p w:rsidR="002F3F99" w:rsidRPr="00B04FFD" w:rsidRDefault="002F3F99" w:rsidP="002F3F99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Provides clear instructions verbally, in writing, and through modeling</w:t>
            </w:r>
            <w:r w:rsidR="00584582" w:rsidRPr="00B04FF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36" w:type="dxa"/>
          </w:tcPr>
          <w:p w:rsidR="002F3F99" w:rsidRPr="00B04FFD" w:rsidRDefault="00584582" w:rsidP="002F3F9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Instructions may not be clear</w:t>
            </w:r>
            <w:r w:rsidR="00E04E31" w:rsidRPr="00B04FFD">
              <w:rPr>
                <w:rFonts w:ascii="Times New Roman" w:hAnsi="Times New Roman" w:cs="Times New Roman"/>
                <w:sz w:val="20"/>
              </w:rPr>
              <w:t xml:space="preserve"> to the students</w:t>
            </w:r>
            <w:r w:rsidRPr="00B04FFD">
              <w:rPr>
                <w:rFonts w:ascii="Times New Roman" w:hAnsi="Times New Roman" w:cs="Times New Roman"/>
                <w:sz w:val="20"/>
              </w:rPr>
              <w:t xml:space="preserve"> and need to be repeated numerous times for student understanding.</w:t>
            </w:r>
          </w:p>
        </w:tc>
        <w:tc>
          <w:tcPr>
            <w:tcW w:w="2314" w:type="dxa"/>
          </w:tcPr>
          <w:p w:rsidR="002F3F99" w:rsidRPr="00B04FFD" w:rsidRDefault="00E04E31" w:rsidP="002F3F9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 xml:space="preserve">Instructions are either not provided or only provided in one method. </w:t>
            </w:r>
          </w:p>
        </w:tc>
      </w:tr>
      <w:tr w:rsidR="00584582" w:rsidRPr="00B04FFD" w:rsidTr="00147E49">
        <w:tc>
          <w:tcPr>
            <w:tcW w:w="2270" w:type="dxa"/>
          </w:tcPr>
          <w:p w:rsidR="002F3F99" w:rsidRPr="00B04FFD" w:rsidRDefault="002F3F99" w:rsidP="002F3F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Flexibility</w:t>
            </w:r>
          </w:p>
        </w:tc>
        <w:tc>
          <w:tcPr>
            <w:tcW w:w="1968" w:type="dxa"/>
          </w:tcPr>
          <w:p w:rsidR="002F3F99" w:rsidRPr="00B04FFD" w:rsidRDefault="00A83560" w:rsidP="007F4D80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Consistently demonstrates flexibility and advanced content knowledge to allow for explorations of learner curiosities</w:t>
            </w:r>
            <w:r w:rsidR="007F4D80">
              <w:rPr>
                <w:rFonts w:ascii="Times New Roman" w:hAnsi="Times New Roman" w:cs="Times New Roman"/>
                <w:sz w:val="20"/>
              </w:rPr>
              <w:t xml:space="preserve"> in a manner that still addresses learning objectives</w:t>
            </w:r>
            <w:r w:rsidRPr="00B04FF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017" w:type="dxa"/>
          </w:tcPr>
          <w:p w:rsidR="002F3F99" w:rsidRPr="00B04FFD" w:rsidRDefault="00A83560" w:rsidP="002F3F99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Often d</w:t>
            </w:r>
            <w:r w:rsidR="002F3F99" w:rsidRPr="00B04FFD">
              <w:rPr>
                <w:rFonts w:ascii="Times New Roman" w:hAnsi="Times New Roman" w:cs="Times New Roman"/>
                <w:sz w:val="20"/>
              </w:rPr>
              <w:t>emonstrates flexibility and sufficient content knowledge to allow for exploration of learner curiosities</w:t>
            </w:r>
            <w:r w:rsidRPr="00B04FF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36" w:type="dxa"/>
          </w:tcPr>
          <w:p w:rsidR="002F3F99" w:rsidRPr="00B04FFD" w:rsidRDefault="00EB221E" w:rsidP="002F3F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Sometimes</w:t>
            </w:r>
            <w:r w:rsidR="00A83560" w:rsidRPr="00B04FFD">
              <w:rPr>
                <w:rFonts w:ascii="Times New Roman" w:hAnsi="Times New Roman" w:cs="Times New Roman"/>
                <w:sz w:val="20"/>
              </w:rPr>
              <w:t xml:space="preserve"> demonstrates flexibility and sufficient content knowledge to allow for exploration of learner curiosities.</w:t>
            </w:r>
          </w:p>
        </w:tc>
        <w:tc>
          <w:tcPr>
            <w:tcW w:w="2314" w:type="dxa"/>
          </w:tcPr>
          <w:p w:rsidR="002F3F99" w:rsidRPr="00B04FFD" w:rsidRDefault="00A83560" w:rsidP="00A83560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Rarely demonstrates flexibility or sufficient content knowledge to allow for exploration of learner curiosities or any deviations from the lesson plan.</w:t>
            </w:r>
          </w:p>
        </w:tc>
      </w:tr>
      <w:tr w:rsidR="00584582" w:rsidRPr="00B04FFD" w:rsidTr="00147E49">
        <w:tc>
          <w:tcPr>
            <w:tcW w:w="2270" w:type="dxa"/>
          </w:tcPr>
          <w:p w:rsidR="002F3F99" w:rsidRPr="00B04FFD" w:rsidRDefault="002F3F99" w:rsidP="002F3F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Varied Materials</w:t>
            </w:r>
          </w:p>
        </w:tc>
        <w:tc>
          <w:tcPr>
            <w:tcW w:w="1968" w:type="dxa"/>
          </w:tcPr>
          <w:p w:rsidR="002F3F99" w:rsidRPr="00B04FFD" w:rsidRDefault="00A141F7" w:rsidP="00A141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Regularly integrates varied, </w:t>
            </w:r>
            <w:r w:rsidR="00BF7B84" w:rsidRPr="00B04FFD">
              <w:rPr>
                <w:rFonts w:ascii="Times New Roman" w:hAnsi="Times New Roman" w:cs="Times New Roman"/>
                <w:sz w:val="20"/>
              </w:rPr>
              <w:t>engaging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BF7B84" w:rsidRPr="00B04FFD">
              <w:rPr>
                <w:rFonts w:ascii="Times New Roman" w:hAnsi="Times New Roman" w:cs="Times New Roman"/>
                <w:sz w:val="20"/>
              </w:rPr>
              <w:t xml:space="preserve"> and well-made materials, aid</w:t>
            </w:r>
            <w:r>
              <w:rPr>
                <w:rFonts w:ascii="Times New Roman" w:hAnsi="Times New Roman" w:cs="Times New Roman"/>
                <w:sz w:val="20"/>
              </w:rPr>
              <w:t xml:space="preserve">s, models, and representations, </w:t>
            </w:r>
            <w:r w:rsidR="00BF7B84" w:rsidRPr="00B04FFD">
              <w:rPr>
                <w:rFonts w:ascii="Times New Roman" w:hAnsi="Times New Roman" w:cs="Times New Roman"/>
                <w:sz w:val="20"/>
              </w:rPr>
              <w:t>includi</w:t>
            </w:r>
            <w:r>
              <w:rPr>
                <w:rFonts w:ascii="Times New Roman" w:hAnsi="Times New Roman" w:cs="Times New Roman"/>
                <w:sz w:val="20"/>
              </w:rPr>
              <w:t>ng technology</w:t>
            </w:r>
            <w:r w:rsidR="00BF7B84" w:rsidRPr="00B04FF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017" w:type="dxa"/>
          </w:tcPr>
          <w:p w:rsidR="002F3F99" w:rsidRPr="00B04FFD" w:rsidRDefault="002F3F99" w:rsidP="005D6B2C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 xml:space="preserve">Uses varied materials, aids, models, </w:t>
            </w:r>
            <w:r w:rsidR="005D6B2C">
              <w:rPr>
                <w:rFonts w:ascii="Times New Roman" w:hAnsi="Times New Roman" w:cs="Times New Roman"/>
                <w:sz w:val="20"/>
              </w:rPr>
              <w:t xml:space="preserve">technology, </w:t>
            </w:r>
            <w:r w:rsidRPr="00B04FFD">
              <w:rPr>
                <w:rFonts w:ascii="Times New Roman" w:hAnsi="Times New Roman" w:cs="Times New Roman"/>
                <w:sz w:val="20"/>
              </w:rPr>
              <w:t>and representations, as appropriate</w:t>
            </w:r>
            <w:r w:rsidR="005D6B2C">
              <w:rPr>
                <w:rFonts w:ascii="Times New Roman" w:hAnsi="Times New Roman" w:cs="Times New Roman"/>
                <w:sz w:val="20"/>
              </w:rPr>
              <w:t xml:space="preserve"> to the lesson</w:t>
            </w:r>
            <w:r w:rsidR="00A83560" w:rsidRPr="00B04FF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36" w:type="dxa"/>
          </w:tcPr>
          <w:p w:rsidR="002F3F99" w:rsidRPr="00B04FFD" w:rsidRDefault="005D6B2C" w:rsidP="005D6B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Sometimes u</w:t>
            </w:r>
            <w:r w:rsidR="00BF7B84" w:rsidRPr="00B04FFD">
              <w:rPr>
                <w:rFonts w:ascii="Times New Roman" w:hAnsi="Times New Roman" w:cs="Times New Roman"/>
                <w:sz w:val="20"/>
              </w:rPr>
              <w:t>ses</w:t>
            </w:r>
            <w:r>
              <w:rPr>
                <w:rFonts w:ascii="Times New Roman" w:hAnsi="Times New Roman" w:cs="Times New Roman"/>
                <w:sz w:val="20"/>
              </w:rPr>
              <w:t xml:space="preserve"> varied</w:t>
            </w:r>
            <w:r w:rsidR="00BF7B84" w:rsidRPr="00B04FFD">
              <w:rPr>
                <w:rFonts w:ascii="Times New Roman" w:hAnsi="Times New Roman" w:cs="Times New Roman"/>
                <w:sz w:val="20"/>
              </w:rPr>
              <w:t xml:space="preserve"> materials, aids, models, and representations (including technology), as appropriate.</w:t>
            </w:r>
          </w:p>
        </w:tc>
        <w:tc>
          <w:tcPr>
            <w:tcW w:w="2314" w:type="dxa"/>
          </w:tcPr>
          <w:p w:rsidR="002F3F99" w:rsidRPr="00B04FFD" w:rsidRDefault="00BF7B84" w:rsidP="00AD38C5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 xml:space="preserve">Rarely uses </w:t>
            </w:r>
            <w:r w:rsidR="00AD38C5">
              <w:rPr>
                <w:rFonts w:ascii="Times New Roman" w:hAnsi="Times New Roman" w:cs="Times New Roman"/>
                <w:sz w:val="20"/>
              </w:rPr>
              <w:t>varied</w:t>
            </w:r>
            <w:r w:rsidRPr="00B04FFD">
              <w:rPr>
                <w:rFonts w:ascii="Times New Roman" w:hAnsi="Times New Roman" w:cs="Times New Roman"/>
                <w:sz w:val="20"/>
              </w:rPr>
              <w:t xml:space="preserve"> materials</w:t>
            </w:r>
            <w:r w:rsidR="00AD38C5">
              <w:rPr>
                <w:rFonts w:ascii="Times New Roman" w:hAnsi="Times New Roman" w:cs="Times New Roman"/>
                <w:sz w:val="20"/>
              </w:rPr>
              <w:t xml:space="preserve"> and/or materials may not be relevant or effective.</w:t>
            </w:r>
          </w:p>
        </w:tc>
      </w:tr>
      <w:tr w:rsidR="00584582" w:rsidRPr="00B04FFD" w:rsidTr="00147E49">
        <w:tc>
          <w:tcPr>
            <w:tcW w:w="2270" w:type="dxa"/>
          </w:tcPr>
          <w:p w:rsidR="002F3F99" w:rsidRPr="00B04FFD" w:rsidRDefault="002F3F99" w:rsidP="002F3F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Varied Delivery</w:t>
            </w:r>
          </w:p>
        </w:tc>
        <w:tc>
          <w:tcPr>
            <w:tcW w:w="1968" w:type="dxa"/>
          </w:tcPr>
          <w:p w:rsidR="002F3F99" w:rsidRPr="00B04FFD" w:rsidRDefault="00F02C98" w:rsidP="00CC7F81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 xml:space="preserve">Effectively </w:t>
            </w:r>
            <w:r w:rsidR="00974B90" w:rsidRPr="00B04FFD">
              <w:rPr>
                <w:rFonts w:ascii="Times New Roman" w:hAnsi="Times New Roman" w:cs="Times New Roman"/>
                <w:sz w:val="20"/>
              </w:rPr>
              <w:t xml:space="preserve">and seamlessly </w:t>
            </w:r>
            <w:r w:rsidRPr="00B04FFD">
              <w:rPr>
                <w:rFonts w:ascii="Times New Roman" w:hAnsi="Times New Roman" w:cs="Times New Roman"/>
                <w:sz w:val="20"/>
              </w:rPr>
              <w:t xml:space="preserve">varies instructional </w:t>
            </w:r>
            <w:r w:rsidRPr="00B04FFD">
              <w:rPr>
                <w:rFonts w:ascii="Times New Roman" w:hAnsi="Times New Roman" w:cs="Times New Roman"/>
                <w:sz w:val="20"/>
              </w:rPr>
              <w:lastRenderedPageBreak/>
              <w:t xml:space="preserve">strategies and teacher role </w:t>
            </w:r>
            <w:r w:rsidR="00CC7F81" w:rsidRPr="00B04FFD">
              <w:rPr>
                <w:rFonts w:ascii="Times New Roman" w:hAnsi="Times New Roman" w:cs="Times New Roman"/>
                <w:sz w:val="20"/>
              </w:rPr>
              <w:t>(e.g., sheltered English instructional strategies, small groups, individual work, student-led learning, cooperative learning, direct instruction, investigation, facilitator, guide on the side, etc.)</w:t>
            </w:r>
            <w:r w:rsidR="00CC7F8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04FFD">
              <w:rPr>
                <w:rFonts w:ascii="Times New Roman" w:hAnsi="Times New Roman" w:cs="Times New Roman"/>
                <w:sz w:val="20"/>
              </w:rPr>
              <w:t>so that students are engaged in multiple,</w:t>
            </w:r>
            <w:r w:rsidR="009F16F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C7F81">
              <w:rPr>
                <w:rFonts w:ascii="Times New Roman" w:hAnsi="Times New Roman" w:cs="Times New Roman"/>
                <w:sz w:val="20"/>
              </w:rPr>
              <w:t xml:space="preserve">meaningful methods of learning which </w:t>
            </w:r>
            <w:r w:rsidR="00974B90" w:rsidRPr="00B04FFD">
              <w:rPr>
                <w:rFonts w:ascii="Times New Roman" w:hAnsi="Times New Roman" w:cs="Times New Roman"/>
                <w:sz w:val="20"/>
              </w:rPr>
              <w:t>a</w:t>
            </w:r>
            <w:r w:rsidR="009F16F0">
              <w:rPr>
                <w:rFonts w:ascii="Times New Roman" w:hAnsi="Times New Roman" w:cs="Times New Roman"/>
                <w:sz w:val="20"/>
              </w:rPr>
              <w:t>ddress</w:t>
            </w:r>
            <w:r w:rsidRPr="00B04FFD">
              <w:rPr>
                <w:rFonts w:ascii="Times New Roman" w:hAnsi="Times New Roman" w:cs="Times New Roman"/>
                <w:sz w:val="20"/>
              </w:rPr>
              <w:t xml:space="preserve"> students’ diverse learning styles and needs.</w:t>
            </w:r>
          </w:p>
        </w:tc>
        <w:tc>
          <w:tcPr>
            <w:tcW w:w="2017" w:type="dxa"/>
          </w:tcPr>
          <w:p w:rsidR="002F3F99" w:rsidRPr="00B04FFD" w:rsidRDefault="00974B90" w:rsidP="002F3F99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lastRenderedPageBreak/>
              <w:t>Often v</w:t>
            </w:r>
            <w:r w:rsidR="002F3F99" w:rsidRPr="00B04FFD">
              <w:rPr>
                <w:rFonts w:ascii="Times New Roman" w:hAnsi="Times New Roman" w:cs="Times New Roman"/>
                <w:sz w:val="20"/>
              </w:rPr>
              <w:t xml:space="preserve">aries instructional strategy and teacher role </w:t>
            </w:r>
            <w:r w:rsidR="00FD2C3D">
              <w:rPr>
                <w:rFonts w:ascii="Times New Roman" w:hAnsi="Times New Roman" w:cs="Times New Roman"/>
                <w:sz w:val="20"/>
              </w:rPr>
              <w:lastRenderedPageBreak/>
              <w:t xml:space="preserve">throughout the lesson </w:t>
            </w:r>
            <w:r w:rsidR="002F3F99" w:rsidRPr="00B04FFD">
              <w:rPr>
                <w:rFonts w:ascii="Times New Roman" w:hAnsi="Times New Roman" w:cs="Times New Roman"/>
                <w:sz w:val="20"/>
              </w:rPr>
              <w:t>to address students’ diverse learning styles and needs (e.g., sheltered English instructional strategies, small groups, individual work, student-led learning, cooperative learning, direct instruction, investigation, facilitator, guide on the side, etc.)</w:t>
            </w:r>
            <w:r w:rsidR="00A83560" w:rsidRPr="00B04FF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36" w:type="dxa"/>
          </w:tcPr>
          <w:p w:rsidR="002F3F99" w:rsidRPr="00B04FFD" w:rsidRDefault="00974B90" w:rsidP="002F3F99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lastRenderedPageBreak/>
              <w:t xml:space="preserve">Sometimes </w:t>
            </w:r>
            <w:r w:rsidR="005E7BD3">
              <w:rPr>
                <w:rFonts w:ascii="Times New Roman" w:hAnsi="Times New Roman" w:cs="Times New Roman"/>
                <w:sz w:val="20"/>
              </w:rPr>
              <w:t xml:space="preserve">or ineffectively </w:t>
            </w:r>
            <w:r w:rsidRPr="00B04FFD">
              <w:rPr>
                <w:rFonts w:ascii="Times New Roman" w:hAnsi="Times New Roman" w:cs="Times New Roman"/>
                <w:sz w:val="20"/>
              </w:rPr>
              <w:t xml:space="preserve">varies instructional strategy </w:t>
            </w:r>
            <w:r w:rsidRPr="00B04FFD">
              <w:rPr>
                <w:rFonts w:ascii="Times New Roman" w:hAnsi="Times New Roman" w:cs="Times New Roman"/>
                <w:sz w:val="20"/>
              </w:rPr>
              <w:lastRenderedPageBreak/>
              <w:t xml:space="preserve">and teacher role </w:t>
            </w:r>
            <w:r w:rsidR="00FD2C3D">
              <w:rPr>
                <w:rFonts w:ascii="Times New Roman" w:hAnsi="Times New Roman" w:cs="Times New Roman"/>
                <w:sz w:val="20"/>
              </w:rPr>
              <w:t xml:space="preserve">throughout the lesson </w:t>
            </w:r>
            <w:r w:rsidRPr="00B04FFD">
              <w:rPr>
                <w:rFonts w:ascii="Times New Roman" w:hAnsi="Times New Roman" w:cs="Times New Roman"/>
                <w:sz w:val="20"/>
              </w:rPr>
              <w:t>to address students’ diverse learning styles and needs (e.g., sheltered English instructional strategies, small groups, individual work, student-led learning, cooperative learning, direct instruction, investigation, facilitator, guide on the side, etc.).</w:t>
            </w:r>
          </w:p>
        </w:tc>
        <w:tc>
          <w:tcPr>
            <w:tcW w:w="2314" w:type="dxa"/>
          </w:tcPr>
          <w:p w:rsidR="002F3F99" w:rsidRPr="00B04FFD" w:rsidRDefault="00974B90" w:rsidP="00FD2C3D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lastRenderedPageBreak/>
              <w:t xml:space="preserve">Seldom varies instructional strategy and teacher role </w:t>
            </w:r>
            <w:r w:rsidR="00FA727D">
              <w:rPr>
                <w:rFonts w:ascii="Times New Roman" w:hAnsi="Times New Roman" w:cs="Times New Roman"/>
                <w:sz w:val="20"/>
              </w:rPr>
              <w:t xml:space="preserve">throughout </w:t>
            </w:r>
            <w:r w:rsidR="00FA727D">
              <w:rPr>
                <w:rFonts w:ascii="Times New Roman" w:hAnsi="Times New Roman" w:cs="Times New Roman"/>
                <w:sz w:val="20"/>
              </w:rPr>
              <w:lastRenderedPageBreak/>
              <w:t xml:space="preserve">the lesson </w:t>
            </w:r>
            <w:r w:rsidRPr="00B04FFD">
              <w:rPr>
                <w:rFonts w:ascii="Times New Roman" w:hAnsi="Times New Roman" w:cs="Times New Roman"/>
                <w:sz w:val="20"/>
              </w:rPr>
              <w:t>to address students’ diverse learning styles and needs</w:t>
            </w:r>
            <w:r w:rsidR="00FD2C3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84582" w:rsidRPr="00B04FFD" w:rsidTr="00147E49">
        <w:tc>
          <w:tcPr>
            <w:tcW w:w="2270" w:type="dxa"/>
          </w:tcPr>
          <w:p w:rsidR="002F3F99" w:rsidRPr="00B04FFD" w:rsidRDefault="002F3F99" w:rsidP="002F3F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lastRenderedPageBreak/>
              <w:t>Activities &amp; Applications</w:t>
            </w:r>
          </w:p>
        </w:tc>
        <w:tc>
          <w:tcPr>
            <w:tcW w:w="1968" w:type="dxa"/>
          </w:tcPr>
          <w:p w:rsidR="002F3F99" w:rsidRPr="00B04FFD" w:rsidRDefault="00814287" w:rsidP="00EF2982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Provides varied</w:t>
            </w:r>
            <w:r w:rsidR="0089790D">
              <w:rPr>
                <w:rFonts w:ascii="Times New Roman" w:hAnsi="Times New Roman" w:cs="Times New Roman"/>
                <w:sz w:val="20"/>
              </w:rPr>
              <w:t>, relevant</w:t>
            </w:r>
            <w:r w:rsidRPr="00B04FFD">
              <w:rPr>
                <w:rFonts w:ascii="Times New Roman" w:hAnsi="Times New Roman" w:cs="Times New Roman"/>
                <w:sz w:val="20"/>
              </w:rPr>
              <w:t xml:space="preserve"> and engaging</w:t>
            </w:r>
            <w:r w:rsidR="00EF2982">
              <w:rPr>
                <w:rFonts w:ascii="Times New Roman" w:hAnsi="Times New Roman" w:cs="Times New Roman"/>
                <w:sz w:val="20"/>
              </w:rPr>
              <w:t xml:space="preserve"> activities</w:t>
            </w:r>
            <w:r w:rsidRPr="00B04FFD">
              <w:rPr>
                <w:rFonts w:ascii="Times New Roman" w:hAnsi="Times New Roman" w:cs="Times New Roman"/>
                <w:sz w:val="20"/>
              </w:rPr>
              <w:t xml:space="preserve"> and choices for learners to demonstrate their knowledge, including creative/original ways and authentic applications.</w:t>
            </w:r>
          </w:p>
        </w:tc>
        <w:tc>
          <w:tcPr>
            <w:tcW w:w="2017" w:type="dxa"/>
          </w:tcPr>
          <w:p w:rsidR="002F3F99" w:rsidRPr="00B04FFD" w:rsidRDefault="00814287" w:rsidP="0089790D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Often p</w:t>
            </w:r>
            <w:r w:rsidR="002F3F99" w:rsidRPr="00B04FFD">
              <w:rPr>
                <w:rFonts w:ascii="Times New Roman" w:hAnsi="Times New Roman" w:cs="Times New Roman"/>
                <w:sz w:val="20"/>
              </w:rPr>
              <w:t>rovides</w:t>
            </w:r>
            <w:r w:rsidR="0089790D">
              <w:rPr>
                <w:rFonts w:ascii="Times New Roman" w:hAnsi="Times New Roman" w:cs="Times New Roman"/>
                <w:sz w:val="20"/>
              </w:rPr>
              <w:t xml:space="preserve"> relevant activities</w:t>
            </w:r>
            <w:r w:rsidR="002F3F99" w:rsidRPr="00B04FFD">
              <w:rPr>
                <w:rFonts w:ascii="Times New Roman" w:hAnsi="Times New Roman" w:cs="Times New Roman"/>
                <w:sz w:val="20"/>
              </w:rPr>
              <w:t xml:space="preserve"> and choices for learners to demonstrate their knowledge, including creative/original ways and authentic applications</w:t>
            </w:r>
            <w:r w:rsidR="00A83560" w:rsidRPr="00B04FF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36" w:type="dxa"/>
          </w:tcPr>
          <w:p w:rsidR="002F3F99" w:rsidRPr="00B04FFD" w:rsidRDefault="00814287" w:rsidP="0089790D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Sometimes provides</w:t>
            </w:r>
            <w:r w:rsidR="0089790D">
              <w:rPr>
                <w:rFonts w:ascii="Times New Roman" w:hAnsi="Times New Roman" w:cs="Times New Roman"/>
                <w:sz w:val="20"/>
              </w:rPr>
              <w:t xml:space="preserve"> activities</w:t>
            </w:r>
            <w:r w:rsidRPr="00B04FFD">
              <w:rPr>
                <w:rFonts w:ascii="Times New Roman" w:hAnsi="Times New Roman" w:cs="Times New Roman"/>
                <w:sz w:val="20"/>
              </w:rPr>
              <w:t xml:space="preserve"> and choices for learners to demonstrate their knowledge, including creative/original ways and authentic applications.</w:t>
            </w:r>
          </w:p>
        </w:tc>
        <w:tc>
          <w:tcPr>
            <w:tcW w:w="2314" w:type="dxa"/>
          </w:tcPr>
          <w:p w:rsidR="002F3F99" w:rsidRPr="00B04FFD" w:rsidRDefault="00814287" w:rsidP="00C11243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Rarely provides</w:t>
            </w:r>
            <w:r w:rsidR="00C11243">
              <w:rPr>
                <w:rFonts w:ascii="Times New Roman" w:hAnsi="Times New Roman" w:cs="Times New Roman"/>
                <w:sz w:val="20"/>
              </w:rPr>
              <w:t xml:space="preserve"> activities or</w:t>
            </w:r>
            <w:r w:rsidRPr="00B04FFD">
              <w:rPr>
                <w:rFonts w:ascii="Times New Roman" w:hAnsi="Times New Roman" w:cs="Times New Roman"/>
                <w:sz w:val="20"/>
              </w:rPr>
              <w:t xml:space="preserve"> choices for learners to demonstrate their knowledge, including creative/original ways and authentic applications.</w:t>
            </w:r>
          </w:p>
        </w:tc>
      </w:tr>
      <w:tr w:rsidR="00584582" w:rsidRPr="00B04FFD" w:rsidTr="00147E49">
        <w:tc>
          <w:tcPr>
            <w:tcW w:w="2270" w:type="dxa"/>
          </w:tcPr>
          <w:p w:rsidR="002F3F99" w:rsidRPr="00B04FFD" w:rsidRDefault="002F3F99" w:rsidP="002F3F9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Student Engagement</w:t>
            </w:r>
          </w:p>
        </w:tc>
        <w:tc>
          <w:tcPr>
            <w:tcW w:w="1968" w:type="dxa"/>
          </w:tcPr>
          <w:p w:rsidR="002F3F99" w:rsidRPr="00B04FFD" w:rsidRDefault="00455DD2" w:rsidP="001C3913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Maximizes active participation and paces the lesson to optimize instructional time</w:t>
            </w:r>
            <w:r w:rsidR="001C3913">
              <w:rPr>
                <w:rFonts w:ascii="Times New Roman" w:hAnsi="Times New Roman" w:cs="Times New Roman"/>
                <w:sz w:val="20"/>
              </w:rPr>
              <w:t xml:space="preserve"> so that </w:t>
            </w:r>
            <w:r w:rsidR="00260D50" w:rsidRPr="00B04FFD">
              <w:rPr>
                <w:rFonts w:ascii="Times New Roman" w:hAnsi="Times New Roman" w:cs="Times New Roman"/>
                <w:sz w:val="20"/>
              </w:rPr>
              <w:t>all students are engaged 100% of the time</w:t>
            </w:r>
            <w:r w:rsidR="001C3913">
              <w:rPr>
                <w:rFonts w:ascii="Times New Roman" w:hAnsi="Times New Roman" w:cs="Times New Roman"/>
                <w:sz w:val="20"/>
              </w:rPr>
              <w:t xml:space="preserve"> (“bell-to-bell” student engagement)</w:t>
            </w:r>
            <w:r w:rsidR="00260D50" w:rsidRPr="00B04FF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017" w:type="dxa"/>
          </w:tcPr>
          <w:p w:rsidR="002F3F99" w:rsidRPr="00B04FFD" w:rsidRDefault="00455DD2" w:rsidP="002F3F99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 xml:space="preserve">Students are </w:t>
            </w:r>
            <w:r w:rsidR="002F3F99" w:rsidRPr="00B04FFD">
              <w:rPr>
                <w:rFonts w:ascii="Times New Roman" w:hAnsi="Times New Roman" w:cs="Times New Roman"/>
                <w:sz w:val="20"/>
              </w:rPr>
              <w:t>active</w:t>
            </w:r>
            <w:r w:rsidRPr="00B04FFD">
              <w:rPr>
                <w:rFonts w:ascii="Times New Roman" w:hAnsi="Times New Roman" w:cs="Times New Roman"/>
                <w:sz w:val="20"/>
              </w:rPr>
              <w:t>ly participating</w:t>
            </w:r>
            <w:r w:rsidR="002F3F99" w:rsidRPr="00B04FF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04FFD">
              <w:rPr>
                <w:rFonts w:ascii="Times New Roman" w:hAnsi="Times New Roman" w:cs="Times New Roman"/>
                <w:sz w:val="20"/>
              </w:rPr>
              <w:t xml:space="preserve">for the majority of the lesson </w:t>
            </w:r>
            <w:r w:rsidR="002F3F99" w:rsidRPr="00B04FFD">
              <w:rPr>
                <w:rFonts w:ascii="Times New Roman" w:hAnsi="Times New Roman" w:cs="Times New Roman"/>
                <w:sz w:val="20"/>
              </w:rPr>
              <w:t xml:space="preserve">and </w:t>
            </w:r>
            <w:r w:rsidRPr="00B04FFD">
              <w:rPr>
                <w:rFonts w:ascii="Times New Roman" w:hAnsi="Times New Roman" w:cs="Times New Roman"/>
                <w:sz w:val="20"/>
              </w:rPr>
              <w:t xml:space="preserve">teacher candidate </w:t>
            </w:r>
            <w:r w:rsidR="002F3F99" w:rsidRPr="00B04FFD">
              <w:rPr>
                <w:rFonts w:ascii="Times New Roman" w:hAnsi="Times New Roman" w:cs="Times New Roman"/>
                <w:sz w:val="20"/>
              </w:rPr>
              <w:t>paces the lesson to optimize instructional time</w:t>
            </w:r>
            <w:r w:rsidR="00A83560" w:rsidRPr="00B04FFD">
              <w:rPr>
                <w:rFonts w:ascii="Times New Roman" w:hAnsi="Times New Roman" w:cs="Times New Roman"/>
                <w:sz w:val="20"/>
              </w:rPr>
              <w:t>.</w:t>
            </w:r>
            <w:r w:rsidR="00260D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60D50" w:rsidRPr="00B04FFD">
              <w:rPr>
                <w:rFonts w:ascii="Times New Roman" w:hAnsi="Times New Roman" w:cs="Times New Roman"/>
                <w:sz w:val="20"/>
              </w:rPr>
              <w:t>Off task behavior is seldom.</w:t>
            </w:r>
          </w:p>
        </w:tc>
        <w:tc>
          <w:tcPr>
            <w:tcW w:w="2136" w:type="dxa"/>
          </w:tcPr>
          <w:p w:rsidR="002F3F99" w:rsidRPr="00B04FFD" w:rsidRDefault="00260D50" w:rsidP="006742F6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All or most students are engaged for a portion of the lessons.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742F6">
              <w:rPr>
                <w:rFonts w:ascii="Times New Roman" w:hAnsi="Times New Roman" w:cs="Times New Roman"/>
                <w:sz w:val="20"/>
              </w:rPr>
              <w:t xml:space="preserve"> Off task behavior is frequent. P</w:t>
            </w:r>
            <w:r w:rsidR="00455DD2" w:rsidRPr="00B04FFD">
              <w:rPr>
                <w:rFonts w:ascii="Times New Roman" w:hAnsi="Times New Roman" w:cs="Times New Roman"/>
                <w:sz w:val="20"/>
              </w:rPr>
              <w:t xml:space="preserve">acing may be too slow or too fast for student understanding and </w:t>
            </w:r>
            <w:r w:rsidR="006742F6">
              <w:rPr>
                <w:rFonts w:ascii="Times New Roman" w:hAnsi="Times New Roman" w:cs="Times New Roman"/>
                <w:sz w:val="20"/>
              </w:rPr>
              <w:t xml:space="preserve">successful </w:t>
            </w:r>
            <w:r w:rsidR="00455DD2" w:rsidRPr="00B04FFD">
              <w:rPr>
                <w:rFonts w:ascii="Times New Roman" w:hAnsi="Times New Roman" w:cs="Times New Roman"/>
                <w:sz w:val="20"/>
              </w:rPr>
              <w:t xml:space="preserve">performance. </w:t>
            </w:r>
          </w:p>
        </w:tc>
        <w:tc>
          <w:tcPr>
            <w:tcW w:w="2314" w:type="dxa"/>
          </w:tcPr>
          <w:p w:rsidR="002F3F99" w:rsidRPr="00B04FFD" w:rsidRDefault="00260D50" w:rsidP="00CD17C0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Students are often or always off task.</w:t>
            </w:r>
          </w:p>
        </w:tc>
      </w:tr>
      <w:tr w:rsidR="00BA20A5" w:rsidRPr="00B04FFD" w:rsidTr="00147E49">
        <w:tc>
          <w:tcPr>
            <w:tcW w:w="2270" w:type="dxa"/>
          </w:tcPr>
          <w:p w:rsidR="00BA20A5" w:rsidRPr="00B04FFD" w:rsidRDefault="00BA20A5" w:rsidP="00BA20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Questioning</w:t>
            </w:r>
          </w:p>
        </w:tc>
        <w:tc>
          <w:tcPr>
            <w:tcW w:w="1968" w:type="dxa"/>
          </w:tcPr>
          <w:p w:rsidR="00BA20A5" w:rsidRPr="00B04FFD" w:rsidRDefault="00BA20A5" w:rsidP="00FA792B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 xml:space="preserve">Effectively asks </w:t>
            </w:r>
            <w:r w:rsidR="005D65FF" w:rsidRPr="00B04FFD">
              <w:rPr>
                <w:rFonts w:ascii="Times New Roman" w:hAnsi="Times New Roman" w:cs="Times New Roman"/>
                <w:sz w:val="20"/>
              </w:rPr>
              <w:t xml:space="preserve">relevant </w:t>
            </w:r>
            <w:r w:rsidRPr="00B04FFD">
              <w:rPr>
                <w:rFonts w:ascii="Times New Roman" w:hAnsi="Times New Roman" w:cs="Times New Roman"/>
                <w:sz w:val="20"/>
              </w:rPr>
              <w:t>questions</w:t>
            </w:r>
            <w:r w:rsidR="00FA792B" w:rsidRPr="00B04FFD">
              <w:rPr>
                <w:rFonts w:ascii="Times New Roman" w:hAnsi="Times New Roman" w:cs="Times New Roman"/>
                <w:sz w:val="20"/>
              </w:rPr>
              <w:t xml:space="preserve"> that student</w:t>
            </w:r>
            <w:r w:rsidR="00C430E5">
              <w:rPr>
                <w:rFonts w:ascii="Times New Roman" w:hAnsi="Times New Roman" w:cs="Times New Roman"/>
                <w:sz w:val="20"/>
              </w:rPr>
              <w:t>s</w:t>
            </w:r>
            <w:r w:rsidR="00FA792B" w:rsidRPr="00B04FFD">
              <w:rPr>
                <w:rFonts w:ascii="Times New Roman" w:hAnsi="Times New Roman" w:cs="Times New Roman"/>
                <w:sz w:val="20"/>
              </w:rPr>
              <w:t xml:space="preserve"> consistently answer</w:t>
            </w:r>
            <w:r w:rsidRPr="00B04FFD">
              <w:rPr>
                <w:rFonts w:ascii="Times New Roman" w:hAnsi="Times New Roman" w:cs="Times New Roman"/>
                <w:sz w:val="20"/>
              </w:rPr>
              <w:t xml:space="preserve"> throughout l</w:t>
            </w:r>
            <w:r w:rsidR="00C430E5">
              <w:rPr>
                <w:rFonts w:ascii="Times New Roman" w:hAnsi="Times New Roman" w:cs="Times New Roman"/>
                <w:sz w:val="20"/>
              </w:rPr>
              <w:t>esson to promote ongoing higher-</w:t>
            </w:r>
            <w:r w:rsidRPr="00B04FFD">
              <w:rPr>
                <w:rFonts w:ascii="Times New Roman" w:hAnsi="Times New Roman" w:cs="Times New Roman"/>
                <w:sz w:val="20"/>
              </w:rPr>
              <w:t>level thinking</w:t>
            </w:r>
            <w:r w:rsidR="00FA792B" w:rsidRPr="00B04FFD">
              <w:rPr>
                <w:rFonts w:ascii="Times New Roman" w:hAnsi="Times New Roman" w:cs="Times New Roman"/>
                <w:sz w:val="20"/>
              </w:rPr>
              <w:t xml:space="preserve"> and serve multiple purposes (e.g., probing for learner understanding, promoting student discourse, helping learners articulate their ideas and thinking processes, stimulating curiosity, and helping learners to question).</w:t>
            </w:r>
          </w:p>
        </w:tc>
        <w:tc>
          <w:tcPr>
            <w:tcW w:w="2017" w:type="dxa"/>
          </w:tcPr>
          <w:p w:rsidR="00BA20A5" w:rsidRPr="00B04FFD" w:rsidRDefault="00BA20A5" w:rsidP="00BA20A5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 xml:space="preserve">Effectively asks </w:t>
            </w:r>
            <w:r w:rsidR="005D65FF" w:rsidRPr="00B04FFD">
              <w:rPr>
                <w:rFonts w:ascii="Times New Roman" w:hAnsi="Times New Roman" w:cs="Times New Roman"/>
                <w:sz w:val="20"/>
              </w:rPr>
              <w:t xml:space="preserve">relevant </w:t>
            </w:r>
            <w:r w:rsidRPr="00B04FFD">
              <w:rPr>
                <w:rFonts w:ascii="Times New Roman" w:hAnsi="Times New Roman" w:cs="Times New Roman"/>
                <w:sz w:val="20"/>
              </w:rPr>
              <w:t xml:space="preserve">questions to </w:t>
            </w:r>
            <w:r w:rsidR="005A6C3D" w:rsidRPr="00B04FFD">
              <w:rPr>
                <w:rFonts w:ascii="Times New Roman" w:hAnsi="Times New Roman" w:cs="Times New Roman"/>
                <w:sz w:val="20"/>
              </w:rPr>
              <w:t>promote high</w:t>
            </w:r>
            <w:r w:rsidR="00C430E5">
              <w:rPr>
                <w:rFonts w:ascii="Times New Roman" w:hAnsi="Times New Roman" w:cs="Times New Roman"/>
                <w:sz w:val="20"/>
              </w:rPr>
              <w:t>er-</w:t>
            </w:r>
            <w:r w:rsidR="005A6C3D" w:rsidRPr="00B04FFD">
              <w:rPr>
                <w:rFonts w:ascii="Times New Roman" w:hAnsi="Times New Roman" w:cs="Times New Roman"/>
                <w:sz w:val="20"/>
              </w:rPr>
              <w:t xml:space="preserve">level thinking and </w:t>
            </w:r>
            <w:r w:rsidRPr="00B04FFD">
              <w:rPr>
                <w:rFonts w:ascii="Times New Roman" w:hAnsi="Times New Roman" w:cs="Times New Roman"/>
                <w:sz w:val="20"/>
              </w:rPr>
              <w:t xml:space="preserve">serve different purposes (e.g., probing for learner understanding, promoting student discourse, helping learners articulate their ideas and thinking processes, stimulating curiosity, and helping learners to question).                                             </w:t>
            </w:r>
          </w:p>
        </w:tc>
        <w:tc>
          <w:tcPr>
            <w:tcW w:w="2136" w:type="dxa"/>
          </w:tcPr>
          <w:p w:rsidR="00BA20A5" w:rsidRPr="00B04FFD" w:rsidRDefault="00190AC2" w:rsidP="00F572BE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Asks questions</w:t>
            </w:r>
            <w:r w:rsidR="00BA20A5" w:rsidRPr="00B04FFD">
              <w:rPr>
                <w:rFonts w:ascii="Times New Roman" w:hAnsi="Times New Roman" w:cs="Times New Roman"/>
                <w:sz w:val="20"/>
              </w:rPr>
              <w:t xml:space="preserve"> that someti</w:t>
            </w:r>
            <w:r w:rsidRPr="00B04FFD">
              <w:rPr>
                <w:rFonts w:ascii="Times New Roman" w:hAnsi="Times New Roman" w:cs="Times New Roman"/>
                <w:sz w:val="20"/>
              </w:rPr>
              <w:t xml:space="preserve">mes promote high level thinking and serve different purposes, but questions may not be </w:t>
            </w:r>
            <w:r w:rsidR="001430E3">
              <w:rPr>
                <w:rFonts w:ascii="Times New Roman" w:hAnsi="Times New Roman" w:cs="Times New Roman"/>
                <w:sz w:val="20"/>
              </w:rPr>
              <w:t>relevant</w:t>
            </w:r>
            <w:r w:rsidRPr="00B04FFD">
              <w:rPr>
                <w:rFonts w:ascii="Times New Roman" w:hAnsi="Times New Roman" w:cs="Times New Roman"/>
                <w:sz w:val="20"/>
              </w:rPr>
              <w:t xml:space="preserve"> or </w:t>
            </w:r>
            <w:r w:rsidR="001430E3">
              <w:rPr>
                <w:rFonts w:ascii="Times New Roman" w:hAnsi="Times New Roman" w:cs="Times New Roman"/>
                <w:sz w:val="20"/>
              </w:rPr>
              <w:t xml:space="preserve">effective at </w:t>
            </w:r>
            <w:r w:rsidRPr="00B04FFD">
              <w:rPr>
                <w:rFonts w:ascii="Times New Roman" w:hAnsi="Times New Roman" w:cs="Times New Roman"/>
                <w:sz w:val="20"/>
              </w:rPr>
              <w:t>elicit</w:t>
            </w:r>
            <w:r w:rsidR="001430E3">
              <w:rPr>
                <w:rFonts w:ascii="Times New Roman" w:hAnsi="Times New Roman" w:cs="Times New Roman"/>
                <w:sz w:val="20"/>
              </w:rPr>
              <w:t>ing student</w:t>
            </w:r>
            <w:r w:rsidRPr="00B04FFD">
              <w:rPr>
                <w:rFonts w:ascii="Times New Roman" w:hAnsi="Times New Roman" w:cs="Times New Roman"/>
                <w:sz w:val="20"/>
              </w:rPr>
              <w:t xml:space="preserve"> responses.</w:t>
            </w:r>
          </w:p>
        </w:tc>
        <w:tc>
          <w:tcPr>
            <w:tcW w:w="2314" w:type="dxa"/>
          </w:tcPr>
          <w:p w:rsidR="00BA20A5" w:rsidRPr="00B04FFD" w:rsidRDefault="00C430E5" w:rsidP="00C430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Rarely a</w:t>
            </w:r>
            <w:r w:rsidR="005D65FF" w:rsidRPr="00B04FFD">
              <w:rPr>
                <w:rFonts w:ascii="Times New Roman" w:hAnsi="Times New Roman" w:cs="Times New Roman"/>
                <w:sz w:val="20"/>
              </w:rPr>
              <w:t xml:space="preserve">sks questions </w:t>
            </w:r>
            <w:r>
              <w:rPr>
                <w:rFonts w:ascii="Times New Roman" w:hAnsi="Times New Roman" w:cs="Times New Roman"/>
                <w:sz w:val="20"/>
              </w:rPr>
              <w:t>throughout the lesson</w:t>
            </w:r>
            <w:r w:rsidR="005D65FF" w:rsidRPr="00B04FF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A20A5" w:rsidRPr="00B04FFD" w:rsidTr="00147E49">
        <w:tc>
          <w:tcPr>
            <w:tcW w:w="2270" w:type="dxa"/>
          </w:tcPr>
          <w:p w:rsidR="00BA20A5" w:rsidRPr="00B04FFD" w:rsidRDefault="00BA20A5" w:rsidP="00BA20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Formative Assessments</w:t>
            </w:r>
          </w:p>
        </w:tc>
        <w:tc>
          <w:tcPr>
            <w:tcW w:w="1968" w:type="dxa"/>
          </w:tcPr>
          <w:p w:rsidR="00BA20A5" w:rsidRPr="00B04FFD" w:rsidRDefault="00E577C2" w:rsidP="002E5380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 xml:space="preserve">Consistently checks for understanding throughout lesson to monitor student learning using varied, </w:t>
            </w:r>
            <w:r w:rsidRPr="00B04FFD">
              <w:rPr>
                <w:rFonts w:ascii="Times New Roman" w:hAnsi="Times New Roman" w:cs="Times New Roman"/>
                <w:sz w:val="20"/>
              </w:rPr>
              <w:lastRenderedPageBreak/>
              <w:t xml:space="preserve">engaging, </w:t>
            </w:r>
            <w:r w:rsidR="002E5380" w:rsidRPr="00B04FFD">
              <w:rPr>
                <w:rFonts w:ascii="Times New Roman" w:hAnsi="Times New Roman" w:cs="Times New Roman"/>
                <w:sz w:val="20"/>
              </w:rPr>
              <w:t xml:space="preserve">and time-efficient </w:t>
            </w:r>
            <w:r w:rsidRPr="00B04FFD">
              <w:rPr>
                <w:rFonts w:ascii="Times New Roman" w:hAnsi="Times New Roman" w:cs="Times New Roman"/>
                <w:sz w:val="20"/>
              </w:rPr>
              <w:t>methods of assessment.</w:t>
            </w:r>
          </w:p>
        </w:tc>
        <w:tc>
          <w:tcPr>
            <w:tcW w:w="2017" w:type="dxa"/>
          </w:tcPr>
          <w:p w:rsidR="00BA20A5" w:rsidRPr="00B04FFD" w:rsidRDefault="006C0112" w:rsidP="008B7F70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lastRenderedPageBreak/>
              <w:t>Often c</w:t>
            </w:r>
            <w:r w:rsidR="00BA20A5" w:rsidRPr="00B04FFD">
              <w:rPr>
                <w:rFonts w:ascii="Times New Roman" w:hAnsi="Times New Roman" w:cs="Times New Roman"/>
                <w:sz w:val="20"/>
              </w:rPr>
              <w:t>hecks for understanding throughout lesson to monitor student learning</w:t>
            </w:r>
            <w:r w:rsidR="008B7F70">
              <w:rPr>
                <w:rFonts w:ascii="Times New Roman" w:hAnsi="Times New Roman" w:cs="Times New Roman"/>
                <w:sz w:val="20"/>
              </w:rPr>
              <w:t xml:space="preserve"> using varied</w:t>
            </w:r>
            <w:r w:rsidR="006646A3" w:rsidRPr="00B04FF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646A3" w:rsidRPr="00B04FFD">
              <w:rPr>
                <w:rFonts w:ascii="Times New Roman" w:hAnsi="Times New Roman" w:cs="Times New Roman"/>
                <w:sz w:val="20"/>
              </w:rPr>
              <w:lastRenderedPageBreak/>
              <w:t>and time-efficient methods of assessment.</w:t>
            </w:r>
          </w:p>
        </w:tc>
        <w:tc>
          <w:tcPr>
            <w:tcW w:w="2136" w:type="dxa"/>
          </w:tcPr>
          <w:p w:rsidR="00BA20A5" w:rsidRPr="00B04FFD" w:rsidRDefault="006C0112" w:rsidP="005B5221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lastRenderedPageBreak/>
              <w:t>Sometimes checks for understanding to monitor student learning</w:t>
            </w:r>
            <w:r w:rsidR="00494919">
              <w:rPr>
                <w:rFonts w:ascii="Times New Roman" w:hAnsi="Times New Roman" w:cs="Times New Roman"/>
                <w:sz w:val="20"/>
              </w:rPr>
              <w:t xml:space="preserve">; these </w:t>
            </w:r>
            <w:r w:rsidR="00CA649A" w:rsidRPr="00B04FFD">
              <w:rPr>
                <w:rFonts w:ascii="Times New Roman" w:hAnsi="Times New Roman" w:cs="Times New Roman"/>
                <w:sz w:val="20"/>
              </w:rPr>
              <w:t xml:space="preserve">checks may not be varied, </w:t>
            </w:r>
            <w:r w:rsidR="005B5221">
              <w:rPr>
                <w:rFonts w:ascii="Times New Roman" w:hAnsi="Times New Roman" w:cs="Times New Roman"/>
                <w:sz w:val="20"/>
              </w:rPr>
              <w:lastRenderedPageBreak/>
              <w:t>scattered throughout the lesson</w:t>
            </w:r>
            <w:r w:rsidR="00CA649A" w:rsidRPr="00B04FFD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5B5221">
              <w:rPr>
                <w:rFonts w:ascii="Times New Roman" w:hAnsi="Times New Roman" w:cs="Times New Roman"/>
                <w:sz w:val="20"/>
              </w:rPr>
              <w:t xml:space="preserve">and/or </w:t>
            </w:r>
            <w:r w:rsidR="00CA649A" w:rsidRPr="00B04FFD">
              <w:rPr>
                <w:rFonts w:ascii="Times New Roman" w:hAnsi="Times New Roman" w:cs="Times New Roman"/>
                <w:sz w:val="20"/>
              </w:rPr>
              <w:t>time-efficient.</w:t>
            </w:r>
          </w:p>
        </w:tc>
        <w:tc>
          <w:tcPr>
            <w:tcW w:w="2314" w:type="dxa"/>
          </w:tcPr>
          <w:p w:rsidR="00BA20A5" w:rsidRPr="00B04FFD" w:rsidRDefault="006C0112" w:rsidP="00BA20A5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lastRenderedPageBreak/>
              <w:t xml:space="preserve">Rarely </w:t>
            </w:r>
            <w:r w:rsidR="002A7392" w:rsidRPr="00B04FFD">
              <w:rPr>
                <w:rFonts w:ascii="Times New Roman" w:hAnsi="Times New Roman" w:cs="Times New Roman"/>
                <w:sz w:val="20"/>
              </w:rPr>
              <w:t xml:space="preserve">effectively </w:t>
            </w:r>
            <w:r w:rsidRPr="00B04FFD">
              <w:rPr>
                <w:rFonts w:ascii="Times New Roman" w:hAnsi="Times New Roman" w:cs="Times New Roman"/>
                <w:sz w:val="20"/>
              </w:rPr>
              <w:t>checks for understanding throughout lesson to monitor student learning.</w:t>
            </w:r>
          </w:p>
        </w:tc>
      </w:tr>
      <w:tr w:rsidR="00BA20A5" w:rsidRPr="00B04FFD" w:rsidTr="00147E49">
        <w:tc>
          <w:tcPr>
            <w:tcW w:w="2270" w:type="dxa"/>
          </w:tcPr>
          <w:p w:rsidR="00BA20A5" w:rsidRPr="00B04FFD" w:rsidRDefault="00BA20A5" w:rsidP="00BA20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lastRenderedPageBreak/>
              <w:t>Modifies Teaching</w:t>
            </w:r>
          </w:p>
        </w:tc>
        <w:tc>
          <w:tcPr>
            <w:tcW w:w="1968" w:type="dxa"/>
          </w:tcPr>
          <w:p w:rsidR="00BA20A5" w:rsidRPr="00B04FFD" w:rsidRDefault="00BA20A5" w:rsidP="00BA20A5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As a result of monitoring, consistently adjusts content delivery or lesson plan to maximize student learning.</w:t>
            </w:r>
          </w:p>
        </w:tc>
        <w:tc>
          <w:tcPr>
            <w:tcW w:w="2017" w:type="dxa"/>
          </w:tcPr>
          <w:p w:rsidR="00BA20A5" w:rsidRPr="00B04FFD" w:rsidRDefault="00BA20A5" w:rsidP="00BA20A5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Often adjusts lesson or content delivery based on student needs.</w:t>
            </w:r>
          </w:p>
        </w:tc>
        <w:tc>
          <w:tcPr>
            <w:tcW w:w="2136" w:type="dxa"/>
          </w:tcPr>
          <w:p w:rsidR="00BA20A5" w:rsidRPr="00B04FFD" w:rsidRDefault="00BA20A5" w:rsidP="00BA20A5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Sometimes adjusts lesson or content delivery based on student needs.</w:t>
            </w:r>
          </w:p>
        </w:tc>
        <w:tc>
          <w:tcPr>
            <w:tcW w:w="2314" w:type="dxa"/>
          </w:tcPr>
          <w:p w:rsidR="00BA20A5" w:rsidRPr="00B04FFD" w:rsidRDefault="00BA20A5" w:rsidP="00BA20A5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Rarely adjusts lesson or content delivery based on student needs.</w:t>
            </w:r>
          </w:p>
        </w:tc>
      </w:tr>
      <w:tr w:rsidR="00BA20A5" w:rsidRPr="00B04FFD" w:rsidTr="00147E49">
        <w:tc>
          <w:tcPr>
            <w:tcW w:w="2270" w:type="dxa"/>
          </w:tcPr>
          <w:p w:rsidR="00BA20A5" w:rsidRPr="00B04FFD" w:rsidRDefault="00BA20A5" w:rsidP="00BA20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Summative Assessments</w:t>
            </w:r>
          </w:p>
        </w:tc>
        <w:tc>
          <w:tcPr>
            <w:tcW w:w="1968" w:type="dxa"/>
          </w:tcPr>
          <w:p w:rsidR="00BA20A5" w:rsidRPr="00B04FFD" w:rsidRDefault="00BA20A5" w:rsidP="00BA20A5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Summative assessments are customized to match instruction in content, rigor, and format.</w:t>
            </w:r>
          </w:p>
        </w:tc>
        <w:tc>
          <w:tcPr>
            <w:tcW w:w="2017" w:type="dxa"/>
          </w:tcPr>
          <w:p w:rsidR="00BA20A5" w:rsidRPr="00B04FFD" w:rsidRDefault="00E7402C" w:rsidP="00BA20A5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Designs</w:t>
            </w:r>
            <w:r w:rsidR="00BA20A5" w:rsidRPr="00B04FFD">
              <w:rPr>
                <w:rFonts w:ascii="Times New Roman" w:hAnsi="Times New Roman" w:cs="Times New Roman"/>
                <w:sz w:val="20"/>
              </w:rPr>
              <w:t xml:space="preserve"> summative assessments that often match instruction in content, rigor, and format.</w:t>
            </w:r>
          </w:p>
        </w:tc>
        <w:tc>
          <w:tcPr>
            <w:tcW w:w="2136" w:type="dxa"/>
          </w:tcPr>
          <w:p w:rsidR="00BA20A5" w:rsidRPr="00B04FFD" w:rsidRDefault="00BA20A5" w:rsidP="00964FDC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Designs summative assessments that sometimes match instruction in content, rigor, and/or format.</w:t>
            </w:r>
            <w:r w:rsidR="00772FD6">
              <w:rPr>
                <w:rFonts w:ascii="Times New Roman" w:hAnsi="Times New Roman" w:cs="Times New Roman"/>
                <w:sz w:val="20"/>
              </w:rPr>
              <w:t xml:space="preserve"> May </w:t>
            </w:r>
            <w:r w:rsidR="00964FDC">
              <w:rPr>
                <w:rFonts w:ascii="Times New Roman" w:hAnsi="Times New Roman" w:cs="Times New Roman"/>
                <w:sz w:val="20"/>
              </w:rPr>
              <w:t xml:space="preserve">only </w:t>
            </w:r>
            <w:r w:rsidR="00772FD6">
              <w:rPr>
                <w:rFonts w:ascii="Times New Roman" w:hAnsi="Times New Roman" w:cs="Times New Roman"/>
                <w:sz w:val="20"/>
              </w:rPr>
              <w:t>use pre-mad</w:t>
            </w:r>
            <w:r w:rsidR="00F7318A">
              <w:rPr>
                <w:rFonts w:ascii="Times New Roman" w:hAnsi="Times New Roman" w:cs="Times New Roman"/>
                <w:sz w:val="20"/>
              </w:rPr>
              <w:t>e summative assessments</w:t>
            </w:r>
            <w:r w:rsidR="00964FDC">
              <w:rPr>
                <w:rFonts w:ascii="Times New Roman" w:hAnsi="Times New Roman" w:cs="Times New Roman"/>
                <w:sz w:val="20"/>
              </w:rPr>
              <w:t xml:space="preserve"> without the opportunity to design assessments</w:t>
            </w:r>
            <w:r w:rsidR="00772FD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14" w:type="dxa"/>
          </w:tcPr>
          <w:p w:rsidR="00BA20A5" w:rsidRPr="00B04FFD" w:rsidRDefault="00BA20A5" w:rsidP="00BA20A5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 xml:space="preserve">Does not create </w:t>
            </w:r>
            <w:r w:rsidR="00964FDC">
              <w:rPr>
                <w:rFonts w:ascii="Times New Roman" w:hAnsi="Times New Roman" w:cs="Times New Roman"/>
                <w:sz w:val="20"/>
              </w:rPr>
              <w:t xml:space="preserve">or use </w:t>
            </w:r>
            <w:r w:rsidRPr="00B04FFD">
              <w:rPr>
                <w:rFonts w:ascii="Times New Roman" w:hAnsi="Times New Roman" w:cs="Times New Roman"/>
                <w:sz w:val="20"/>
              </w:rPr>
              <w:t>summative assessments that match instruction in content, rigor, and/or format.</w:t>
            </w:r>
          </w:p>
        </w:tc>
      </w:tr>
      <w:tr w:rsidR="00BA20A5" w:rsidRPr="00B04FFD" w:rsidTr="00147E49">
        <w:tc>
          <w:tcPr>
            <w:tcW w:w="2270" w:type="dxa"/>
          </w:tcPr>
          <w:p w:rsidR="00BA20A5" w:rsidRPr="00B04FFD" w:rsidRDefault="00BA20A5" w:rsidP="00BA20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Promotes Self-Assessment</w:t>
            </w:r>
          </w:p>
        </w:tc>
        <w:tc>
          <w:tcPr>
            <w:tcW w:w="1968" w:type="dxa"/>
          </w:tcPr>
          <w:p w:rsidR="00BA20A5" w:rsidRPr="00B04FFD" w:rsidRDefault="00BA20A5" w:rsidP="007D4993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 xml:space="preserve">Consistently implements effective, accurate, and useful </w:t>
            </w:r>
            <w:r w:rsidR="007D4993">
              <w:rPr>
                <w:rFonts w:ascii="Times New Roman" w:hAnsi="Times New Roman" w:cs="Times New Roman"/>
                <w:sz w:val="20"/>
              </w:rPr>
              <w:t xml:space="preserve">methods for </w:t>
            </w:r>
            <w:r w:rsidRPr="00B04FFD">
              <w:rPr>
                <w:rFonts w:ascii="Times New Roman" w:hAnsi="Times New Roman" w:cs="Times New Roman"/>
                <w:sz w:val="20"/>
              </w:rPr>
              <w:t xml:space="preserve">student self-assessment and self-improvement.  </w:t>
            </w:r>
          </w:p>
        </w:tc>
        <w:tc>
          <w:tcPr>
            <w:tcW w:w="2017" w:type="dxa"/>
          </w:tcPr>
          <w:p w:rsidR="00BA20A5" w:rsidRPr="00B04FFD" w:rsidRDefault="0005585C" w:rsidP="00BA20A5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="00BA20A5" w:rsidRPr="00B04FFD">
              <w:rPr>
                <w:rFonts w:ascii="Times New Roman" w:hAnsi="Times New Roman" w:cs="Times New Roman"/>
                <w:sz w:val="20"/>
              </w:rPr>
              <w:t>romotes useful and accurate student self-assessment and self-improvement.</w:t>
            </w:r>
          </w:p>
        </w:tc>
        <w:tc>
          <w:tcPr>
            <w:tcW w:w="2136" w:type="dxa"/>
          </w:tcPr>
          <w:p w:rsidR="00BA20A5" w:rsidRPr="00B04FFD" w:rsidRDefault="00CB33E3" w:rsidP="00CB33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="00BA20A5" w:rsidRPr="00B04FFD">
              <w:rPr>
                <w:rFonts w:ascii="Times New Roman" w:hAnsi="Times New Roman" w:cs="Times New Roman"/>
                <w:sz w:val="20"/>
              </w:rPr>
              <w:t>llows for student self-assessment and self-improvement</w:t>
            </w:r>
            <w:r>
              <w:rPr>
                <w:rFonts w:ascii="Times New Roman" w:hAnsi="Times New Roman" w:cs="Times New Roman"/>
                <w:sz w:val="20"/>
              </w:rPr>
              <w:t>, but opportunities may not be useful or frequent enough to be effective.</w:t>
            </w:r>
          </w:p>
        </w:tc>
        <w:tc>
          <w:tcPr>
            <w:tcW w:w="2314" w:type="dxa"/>
          </w:tcPr>
          <w:p w:rsidR="00BA20A5" w:rsidRPr="00B04FFD" w:rsidRDefault="00BA20A5" w:rsidP="00BA20A5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Rarely allows for useful and accurate student self-assessment and self-improvement.</w:t>
            </w:r>
          </w:p>
        </w:tc>
      </w:tr>
      <w:tr w:rsidR="00BA20A5" w:rsidRPr="00B04FFD" w:rsidTr="00147E49">
        <w:tc>
          <w:tcPr>
            <w:tcW w:w="2270" w:type="dxa"/>
          </w:tcPr>
          <w:p w:rsidR="00BA20A5" w:rsidRPr="00B04FFD" w:rsidRDefault="00BA20A5" w:rsidP="00BA20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Feedback</w:t>
            </w:r>
          </w:p>
        </w:tc>
        <w:tc>
          <w:tcPr>
            <w:tcW w:w="1968" w:type="dxa"/>
          </w:tcPr>
          <w:p w:rsidR="00BA20A5" w:rsidRPr="00B04FFD" w:rsidRDefault="00BA20A5" w:rsidP="00324512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Through written and verbal feedback</w:t>
            </w:r>
            <w:r w:rsidR="00AF3C23">
              <w:rPr>
                <w:rFonts w:ascii="Times New Roman" w:hAnsi="Times New Roman" w:cs="Times New Roman"/>
                <w:sz w:val="20"/>
              </w:rPr>
              <w:t xml:space="preserve"> during the lesson and on assignments/ assessments</w:t>
            </w:r>
            <w:r w:rsidRPr="00B04FFD">
              <w:rPr>
                <w:rFonts w:ascii="Times New Roman" w:hAnsi="Times New Roman" w:cs="Times New Roman"/>
                <w:sz w:val="20"/>
              </w:rPr>
              <w:t>, provides timely, useful, specific, and respectful responses to learners resulting in improvements in student performance.</w:t>
            </w:r>
          </w:p>
        </w:tc>
        <w:tc>
          <w:tcPr>
            <w:tcW w:w="2017" w:type="dxa"/>
          </w:tcPr>
          <w:p w:rsidR="00BA20A5" w:rsidRPr="00B04FFD" w:rsidRDefault="00BA20A5" w:rsidP="00FD3E37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Through written and verbal feedback, provides timely, useful, specific, and respectful responses to learners.</w:t>
            </w:r>
          </w:p>
        </w:tc>
        <w:tc>
          <w:tcPr>
            <w:tcW w:w="2136" w:type="dxa"/>
          </w:tcPr>
          <w:p w:rsidR="00BA20A5" w:rsidRPr="00B04FFD" w:rsidRDefault="00BA20A5" w:rsidP="00FD3E37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Sometimes provides timely, useful, specific, and respectful responses to learners.</w:t>
            </w:r>
          </w:p>
        </w:tc>
        <w:tc>
          <w:tcPr>
            <w:tcW w:w="2314" w:type="dxa"/>
          </w:tcPr>
          <w:p w:rsidR="00BA20A5" w:rsidRPr="00B04FFD" w:rsidRDefault="00BA20A5" w:rsidP="00FD3E37">
            <w:pPr>
              <w:rPr>
                <w:rFonts w:ascii="Times New Roman" w:hAnsi="Times New Roman" w:cs="Times New Roman"/>
                <w:sz w:val="20"/>
              </w:rPr>
            </w:pPr>
            <w:r w:rsidRPr="00B04FFD">
              <w:rPr>
                <w:rFonts w:ascii="Times New Roman" w:hAnsi="Times New Roman" w:cs="Times New Roman"/>
                <w:sz w:val="20"/>
              </w:rPr>
              <w:t>Rarely provides timely, useful, specific, and r</w:t>
            </w:r>
            <w:r w:rsidR="00FD3E37">
              <w:rPr>
                <w:rFonts w:ascii="Times New Roman" w:hAnsi="Times New Roman" w:cs="Times New Roman"/>
                <w:sz w:val="20"/>
              </w:rPr>
              <w:t>espectful responses to learners</w:t>
            </w:r>
            <w:r w:rsidRPr="00B04FF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A83560" w:rsidRPr="00B04FFD" w:rsidRDefault="00A83560">
      <w:pPr>
        <w:rPr>
          <w:rFonts w:ascii="Times New Roman" w:hAnsi="Times New Roman" w:cs="Times New Roman"/>
          <w:b/>
          <w:sz w:val="28"/>
          <w:szCs w:val="32"/>
        </w:rPr>
      </w:pPr>
      <w:r w:rsidRPr="00B04FFD"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F32809" w:rsidRPr="00B04FFD" w:rsidRDefault="00F32809" w:rsidP="00F32809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04FFD">
        <w:rPr>
          <w:rFonts w:ascii="Times New Roman" w:hAnsi="Times New Roman" w:cs="Times New Roman"/>
          <w:b/>
          <w:sz w:val="28"/>
          <w:szCs w:val="32"/>
        </w:rPr>
        <w:lastRenderedPageBreak/>
        <w:t>Teacher Candidate Evaluation Rubric</w:t>
      </w:r>
    </w:p>
    <w:p w:rsidR="00F32809" w:rsidRPr="00B04FFD" w:rsidRDefault="00F32809" w:rsidP="00F32809">
      <w:pPr>
        <w:rPr>
          <w:rFonts w:ascii="Times New Roman" w:hAnsi="Times New Roman" w:cs="Times New Roman"/>
          <w:szCs w:val="24"/>
        </w:rPr>
      </w:pPr>
      <w:r w:rsidRPr="00B04FFD">
        <w:rPr>
          <w:rFonts w:ascii="Times New Roman" w:hAnsi="Times New Roman" w:cs="Times New Roman"/>
          <w:b/>
          <w:szCs w:val="24"/>
        </w:rPr>
        <w:t>Professionalism and Growth: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270"/>
        <w:gridCol w:w="1968"/>
        <w:gridCol w:w="2017"/>
        <w:gridCol w:w="2136"/>
        <w:gridCol w:w="2314"/>
      </w:tblGrid>
      <w:tr w:rsidR="00F32809" w:rsidRPr="00B04FFD" w:rsidTr="00147E49">
        <w:tc>
          <w:tcPr>
            <w:tcW w:w="2270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68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4 - Accomplished</w:t>
            </w:r>
          </w:p>
        </w:tc>
        <w:tc>
          <w:tcPr>
            <w:tcW w:w="2017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3 - Proficient</w:t>
            </w:r>
          </w:p>
        </w:tc>
        <w:tc>
          <w:tcPr>
            <w:tcW w:w="2136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2 – Emergent</w:t>
            </w:r>
          </w:p>
        </w:tc>
        <w:tc>
          <w:tcPr>
            <w:tcW w:w="2314" w:type="dxa"/>
          </w:tcPr>
          <w:p w:rsidR="00F32809" w:rsidRPr="00B04FFD" w:rsidRDefault="00F32809" w:rsidP="00147E4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FFD">
              <w:rPr>
                <w:rFonts w:ascii="Times New Roman" w:hAnsi="Times New Roman" w:cs="Times New Roman"/>
                <w:b/>
                <w:sz w:val="20"/>
              </w:rPr>
              <w:t>1 – Not Evident</w:t>
            </w:r>
          </w:p>
        </w:tc>
      </w:tr>
      <w:tr w:rsidR="000E01AC" w:rsidRPr="00B04FFD" w:rsidTr="00147E49">
        <w:tc>
          <w:tcPr>
            <w:tcW w:w="2270" w:type="dxa"/>
          </w:tcPr>
          <w:p w:rsidR="000E01AC" w:rsidRPr="00163A96" w:rsidRDefault="000E01AC" w:rsidP="000E01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3A96">
              <w:rPr>
                <w:rFonts w:ascii="Times New Roman" w:hAnsi="Times New Roman" w:cs="Times New Roman"/>
                <w:b/>
                <w:sz w:val="20"/>
              </w:rPr>
              <w:t>On Time &amp; Professional</w:t>
            </w:r>
          </w:p>
        </w:tc>
        <w:tc>
          <w:tcPr>
            <w:tcW w:w="1968" w:type="dxa"/>
          </w:tcPr>
          <w:p w:rsidR="000E01AC" w:rsidRPr="007073F2" w:rsidRDefault="000E01AC" w:rsidP="000E01AC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Consistently attends field experiences on time, arrives early and/or stays late so as to be prepared.</w:t>
            </w:r>
          </w:p>
          <w:p w:rsidR="000E01AC" w:rsidRPr="007073F2" w:rsidRDefault="000E01AC" w:rsidP="000E01AC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 xml:space="preserve">Maintains a very professional appearance. </w:t>
            </w:r>
          </w:p>
        </w:tc>
        <w:tc>
          <w:tcPr>
            <w:tcW w:w="2017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3D5E7D">
              <w:rPr>
                <w:rFonts w:ascii="Times New Roman" w:hAnsi="Times New Roman" w:cs="Times New Roman"/>
                <w:sz w:val="20"/>
              </w:rPr>
              <w:t>Attends field experiences on time, prepared, and with a professional appearance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36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Is, on occasion, late or unprepared for field experience and/or occasionally fails to maintain a professional appearance.</w:t>
            </w:r>
          </w:p>
        </w:tc>
        <w:tc>
          <w:tcPr>
            <w:tcW w:w="2314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Is often late or unprepared for field experience and/or often fails to mai</w:t>
            </w:r>
            <w:r w:rsidR="007073F2">
              <w:rPr>
                <w:rFonts w:ascii="Times New Roman" w:hAnsi="Times New Roman" w:cs="Times New Roman"/>
                <w:sz w:val="20"/>
              </w:rPr>
              <w:t>ntain a professional appearance</w:t>
            </w:r>
            <w:r w:rsidRPr="007073F2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E01AC" w:rsidRPr="00B04FFD" w:rsidTr="00147E49">
        <w:tc>
          <w:tcPr>
            <w:tcW w:w="2270" w:type="dxa"/>
          </w:tcPr>
          <w:p w:rsidR="000E01AC" w:rsidRPr="00163A96" w:rsidRDefault="000E01AC" w:rsidP="000E01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3A96">
              <w:rPr>
                <w:rFonts w:ascii="Times New Roman" w:hAnsi="Times New Roman" w:cs="Times New Roman"/>
                <w:b/>
                <w:sz w:val="20"/>
              </w:rPr>
              <w:t>Responds Timely</w:t>
            </w:r>
          </w:p>
        </w:tc>
        <w:tc>
          <w:tcPr>
            <w:tcW w:w="1968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In addition to timely communication, anticipates and initiates needed communication, and is prepared in advance of deadlines.</w:t>
            </w:r>
          </w:p>
        </w:tc>
        <w:tc>
          <w:tcPr>
            <w:tcW w:w="2017" w:type="dxa"/>
          </w:tcPr>
          <w:p w:rsidR="000E01AC" w:rsidRPr="00F36664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Consistently r</w:t>
            </w:r>
            <w:r w:rsidRPr="003D5E7D">
              <w:rPr>
                <w:rFonts w:ascii="Times New Roman" w:hAnsi="Times New Roman" w:cs="Times New Roman"/>
                <w:sz w:val="20"/>
              </w:rPr>
              <w:t>esponds to communications in a timely manner and meets deadlines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36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 xml:space="preserve">Often 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3D5E7D">
              <w:rPr>
                <w:rFonts w:ascii="Times New Roman" w:hAnsi="Times New Roman" w:cs="Times New Roman"/>
                <w:sz w:val="20"/>
              </w:rPr>
              <w:t>esponds to communications in a timely manner and meets deadlines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14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Seldom, if ever responds to communications in a timely way and/or rarely meets deadlines.</w:t>
            </w:r>
          </w:p>
        </w:tc>
      </w:tr>
      <w:tr w:rsidR="000E01AC" w:rsidRPr="00B04FFD" w:rsidTr="00147E49">
        <w:tc>
          <w:tcPr>
            <w:tcW w:w="2270" w:type="dxa"/>
          </w:tcPr>
          <w:p w:rsidR="000E01AC" w:rsidRPr="00163A96" w:rsidRDefault="000E01AC" w:rsidP="000E01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3A96">
              <w:rPr>
                <w:rFonts w:ascii="Times New Roman" w:hAnsi="Times New Roman" w:cs="Times New Roman"/>
                <w:b/>
                <w:sz w:val="20"/>
              </w:rPr>
              <w:t>Communication</w:t>
            </w:r>
          </w:p>
        </w:tc>
        <w:tc>
          <w:tcPr>
            <w:tcW w:w="1968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Communicates in a highly professional manner with and about the members of the learning community.</w:t>
            </w:r>
          </w:p>
        </w:tc>
        <w:tc>
          <w:tcPr>
            <w:tcW w:w="2017" w:type="dxa"/>
          </w:tcPr>
          <w:p w:rsidR="000E01AC" w:rsidRPr="00F36664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Communicates professionally </w:t>
            </w:r>
            <w:r w:rsidRPr="003D5E7D">
              <w:rPr>
                <w:rFonts w:ascii="Times New Roman" w:hAnsi="Times New Roman" w:cs="Times New Roman"/>
                <w:sz w:val="20"/>
              </w:rPr>
              <w:t>with and about members of the learning community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36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Usually but not always communicates professionally with and about members of the learning community.</w:t>
            </w:r>
          </w:p>
        </w:tc>
        <w:tc>
          <w:tcPr>
            <w:tcW w:w="2314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Does not exhibit professional communication with and about the members of the learning community.</w:t>
            </w:r>
          </w:p>
        </w:tc>
      </w:tr>
      <w:tr w:rsidR="000E01AC" w:rsidRPr="00B04FFD" w:rsidTr="00147E49">
        <w:tc>
          <w:tcPr>
            <w:tcW w:w="2270" w:type="dxa"/>
          </w:tcPr>
          <w:p w:rsidR="000E01AC" w:rsidRPr="00163A96" w:rsidRDefault="000E01AC" w:rsidP="000E01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3A96">
              <w:rPr>
                <w:rFonts w:ascii="Times New Roman" w:hAnsi="Times New Roman" w:cs="Times New Roman"/>
                <w:b/>
                <w:sz w:val="20"/>
              </w:rPr>
              <w:t>Personal Issues</w:t>
            </w:r>
          </w:p>
        </w:tc>
        <w:tc>
          <w:tcPr>
            <w:tcW w:w="1968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Consistently and consciously separates personal and professional issues.</w:t>
            </w:r>
          </w:p>
        </w:tc>
        <w:tc>
          <w:tcPr>
            <w:tcW w:w="2017" w:type="dxa"/>
          </w:tcPr>
          <w:p w:rsidR="000E01AC" w:rsidRPr="00F36664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3D5E7D">
              <w:rPr>
                <w:rFonts w:ascii="Times New Roman" w:hAnsi="Times New Roman" w:cs="Times New Roman"/>
                <w:sz w:val="20"/>
              </w:rPr>
              <w:t>Separates personal and professional issues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36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Has demonstrated some ability to separate personal and professional issues.</w:t>
            </w:r>
          </w:p>
        </w:tc>
        <w:tc>
          <w:tcPr>
            <w:tcW w:w="2314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Is unable, at this time, to separate personal and professional issues.</w:t>
            </w:r>
          </w:p>
        </w:tc>
      </w:tr>
      <w:tr w:rsidR="000E01AC" w:rsidRPr="00B04FFD" w:rsidTr="00147E49">
        <w:tc>
          <w:tcPr>
            <w:tcW w:w="2270" w:type="dxa"/>
          </w:tcPr>
          <w:p w:rsidR="000E01AC" w:rsidRPr="00163A96" w:rsidRDefault="000E01AC" w:rsidP="000E01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3A96">
              <w:rPr>
                <w:rFonts w:ascii="Times New Roman" w:hAnsi="Times New Roman" w:cs="Times New Roman"/>
                <w:b/>
                <w:sz w:val="20"/>
              </w:rPr>
              <w:t>Professional Conduct</w:t>
            </w:r>
          </w:p>
        </w:tc>
        <w:tc>
          <w:tcPr>
            <w:tcW w:w="1968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FE2604">
              <w:rPr>
                <w:rFonts w:ascii="Times New Roman" w:hAnsi="Times New Roman" w:cs="Times New Roman"/>
                <w:sz w:val="20"/>
              </w:rPr>
              <w:t>Conducts oneself professionally and ethically as an educator. Could serve as a model of professionalism and ethics.</w:t>
            </w:r>
          </w:p>
        </w:tc>
        <w:tc>
          <w:tcPr>
            <w:tcW w:w="2017" w:type="dxa"/>
          </w:tcPr>
          <w:p w:rsidR="000E01AC" w:rsidRPr="00F36664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3D5E7D">
              <w:rPr>
                <w:rFonts w:ascii="Times New Roman" w:hAnsi="Times New Roman" w:cs="Times New Roman"/>
                <w:sz w:val="20"/>
              </w:rPr>
              <w:t>Conducts oneself professionally</w:t>
            </w:r>
            <w:r>
              <w:rPr>
                <w:rFonts w:ascii="Times New Roman" w:hAnsi="Times New Roman" w:cs="Times New Roman"/>
                <w:sz w:val="20"/>
              </w:rPr>
              <w:t xml:space="preserve"> and ethically as an educator.</w:t>
            </w:r>
          </w:p>
        </w:tc>
        <w:tc>
          <w:tcPr>
            <w:tcW w:w="2136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Has demonstrated some ability to conduct oneself professionally and ethically as an educator.</w:t>
            </w:r>
          </w:p>
        </w:tc>
        <w:tc>
          <w:tcPr>
            <w:tcW w:w="2314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There is no evidence for conduct that is professional and ethical.</w:t>
            </w:r>
          </w:p>
        </w:tc>
      </w:tr>
      <w:tr w:rsidR="000E01AC" w:rsidRPr="00B04FFD" w:rsidTr="00147E49">
        <w:tc>
          <w:tcPr>
            <w:tcW w:w="2270" w:type="dxa"/>
          </w:tcPr>
          <w:p w:rsidR="000E01AC" w:rsidRPr="00163A96" w:rsidRDefault="000E01AC" w:rsidP="000E01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3A96">
              <w:rPr>
                <w:rFonts w:ascii="Times New Roman" w:hAnsi="Times New Roman" w:cs="Times New Roman"/>
                <w:b/>
                <w:sz w:val="20"/>
              </w:rPr>
              <w:t>Families</w:t>
            </w:r>
          </w:p>
        </w:tc>
        <w:tc>
          <w:tcPr>
            <w:tcW w:w="1968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Builds relationships with families and communicates with families about instruction and individual progress in an ongoing way.</w:t>
            </w:r>
          </w:p>
        </w:tc>
        <w:tc>
          <w:tcPr>
            <w:tcW w:w="2017" w:type="dxa"/>
          </w:tcPr>
          <w:p w:rsidR="000E01AC" w:rsidRPr="00F36664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3D5E7D">
              <w:rPr>
                <w:rFonts w:ascii="Times New Roman" w:hAnsi="Times New Roman" w:cs="Times New Roman"/>
                <w:sz w:val="20"/>
              </w:rPr>
              <w:t>Communicates with families about inst</w:t>
            </w:r>
            <w:r>
              <w:rPr>
                <w:rFonts w:ascii="Times New Roman" w:hAnsi="Times New Roman" w:cs="Times New Roman"/>
                <w:sz w:val="20"/>
              </w:rPr>
              <w:t>ruction and individual progress.</w:t>
            </w:r>
          </w:p>
        </w:tc>
        <w:tc>
          <w:tcPr>
            <w:tcW w:w="2136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 xml:space="preserve">Has made an attempt to communicate with families about instruction and individual progress. </w:t>
            </w:r>
          </w:p>
        </w:tc>
        <w:tc>
          <w:tcPr>
            <w:tcW w:w="2314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There is no evidence of communication with families about instruction and individual progress.</w:t>
            </w:r>
          </w:p>
        </w:tc>
      </w:tr>
      <w:tr w:rsidR="000E01AC" w:rsidRPr="00B04FFD" w:rsidTr="00147E49">
        <w:tc>
          <w:tcPr>
            <w:tcW w:w="2270" w:type="dxa"/>
          </w:tcPr>
          <w:p w:rsidR="000E01AC" w:rsidRPr="00163A96" w:rsidRDefault="000E01AC" w:rsidP="000E01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3A96">
              <w:rPr>
                <w:rFonts w:ascii="Times New Roman" w:hAnsi="Times New Roman" w:cs="Times New Roman"/>
                <w:b/>
                <w:sz w:val="20"/>
              </w:rPr>
              <w:t>Legal Responsibilities</w:t>
            </w:r>
          </w:p>
        </w:tc>
        <w:tc>
          <w:tcPr>
            <w:tcW w:w="1968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Describes and abides by </w:t>
            </w:r>
            <w:r w:rsidRPr="003D5E7D">
              <w:rPr>
                <w:rFonts w:ascii="Times New Roman" w:hAnsi="Times New Roman" w:cs="Times New Roman"/>
                <w:sz w:val="20"/>
              </w:rPr>
              <w:t>laws related to learners’ rights and teacher responsibilities (e.g., equity, appropriate education for learners with disabilities, confidentiality, privacy, reporting in situations related to possible child abuse)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017" w:type="dxa"/>
          </w:tcPr>
          <w:p w:rsidR="000E01AC" w:rsidRPr="00F36664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&lt;&lt;</w:t>
            </w:r>
          </w:p>
        </w:tc>
        <w:tc>
          <w:tcPr>
            <w:tcW w:w="2136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&gt;&gt;</w:t>
            </w:r>
          </w:p>
        </w:tc>
        <w:tc>
          <w:tcPr>
            <w:tcW w:w="2314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 xml:space="preserve">Cannot describe and does not abide by laws </w:t>
            </w:r>
            <w:r w:rsidRPr="003D5E7D">
              <w:rPr>
                <w:rFonts w:ascii="Times New Roman" w:hAnsi="Times New Roman" w:cs="Times New Roman"/>
                <w:sz w:val="20"/>
              </w:rPr>
              <w:t>related to learners’ rights and teacher responsibilities (e.g., equity, appropriate education for learners with disabilities, confidentiality, privacy, reporting in situations related to possible child abuse)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E01AC" w:rsidRPr="00B04FFD" w:rsidTr="00147E49">
        <w:tc>
          <w:tcPr>
            <w:tcW w:w="2270" w:type="dxa"/>
          </w:tcPr>
          <w:p w:rsidR="000E01AC" w:rsidRPr="00163A96" w:rsidRDefault="000E01AC" w:rsidP="000E01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3A96">
              <w:rPr>
                <w:rFonts w:ascii="Times New Roman" w:hAnsi="Times New Roman" w:cs="Times New Roman"/>
                <w:b/>
                <w:sz w:val="20"/>
              </w:rPr>
              <w:t>Collaborates</w:t>
            </w:r>
          </w:p>
        </w:tc>
        <w:tc>
          <w:tcPr>
            <w:tcW w:w="1968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 xml:space="preserve">Consistently collaborates with colleagues and members of the learning community in an ongoing way, </w:t>
            </w:r>
            <w:r w:rsidRPr="007073F2">
              <w:rPr>
                <w:rFonts w:ascii="Times New Roman" w:hAnsi="Times New Roman" w:cs="Times New Roman"/>
                <w:sz w:val="20"/>
              </w:rPr>
              <w:lastRenderedPageBreak/>
              <w:t>makes solid contributions to the collaborative efforts, and fosters an interdependence among colleagues.</w:t>
            </w:r>
          </w:p>
        </w:tc>
        <w:tc>
          <w:tcPr>
            <w:tcW w:w="2017" w:type="dxa"/>
          </w:tcPr>
          <w:p w:rsidR="000E01AC" w:rsidRPr="00F36664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Collaborates regularly with colleagues and members of the school community.</w:t>
            </w:r>
          </w:p>
        </w:tc>
        <w:tc>
          <w:tcPr>
            <w:tcW w:w="2136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There is some evidence of collaboration with colleagues and members of the school community.</w:t>
            </w:r>
          </w:p>
        </w:tc>
        <w:tc>
          <w:tcPr>
            <w:tcW w:w="2314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There is no evidence of collaboration with colleagues and members of the school community.</w:t>
            </w:r>
          </w:p>
        </w:tc>
      </w:tr>
      <w:tr w:rsidR="000E01AC" w:rsidRPr="00B04FFD" w:rsidTr="00147E49">
        <w:tc>
          <w:tcPr>
            <w:tcW w:w="2270" w:type="dxa"/>
          </w:tcPr>
          <w:p w:rsidR="000E01AC" w:rsidRPr="00163A96" w:rsidRDefault="000E01AC" w:rsidP="000E01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3A96">
              <w:rPr>
                <w:rFonts w:ascii="Times New Roman" w:hAnsi="Times New Roman" w:cs="Times New Roman"/>
                <w:b/>
                <w:sz w:val="20"/>
              </w:rPr>
              <w:lastRenderedPageBreak/>
              <w:t>Receptive to Feedback</w:t>
            </w:r>
          </w:p>
        </w:tc>
        <w:tc>
          <w:tcPr>
            <w:tcW w:w="1968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Regularly requests, accepts and acts upon constructive feedback from mentors, supervisors and administrators.</w:t>
            </w:r>
          </w:p>
        </w:tc>
        <w:tc>
          <w:tcPr>
            <w:tcW w:w="2017" w:type="dxa"/>
          </w:tcPr>
          <w:p w:rsidR="000E01AC" w:rsidRPr="00F36664" w:rsidRDefault="000E01AC" w:rsidP="007073F2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3D5E7D">
              <w:rPr>
                <w:rFonts w:ascii="Times New Roman" w:hAnsi="Times New Roman" w:cs="Times New Roman"/>
                <w:sz w:val="20"/>
              </w:rPr>
              <w:t>Accepts and acts upon constructive feedback</w:t>
            </w:r>
            <w:r>
              <w:rPr>
                <w:rFonts w:ascii="Times New Roman" w:hAnsi="Times New Roman" w:cs="Times New Roman"/>
                <w:sz w:val="20"/>
              </w:rPr>
              <w:t xml:space="preserve"> from mentors, supervisors, and administrators.</w:t>
            </w:r>
          </w:p>
        </w:tc>
        <w:tc>
          <w:tcPr>
            <w:tcW w:w="2136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There is some evidence demonstrating acceptance of feedback and action taken as a result of that feedback.</w:t>
            </w:r>
          </w:p>
        </w:tc>
        <w:tc>
          <w:tcPr>
            <w:tcW w:w="2314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There is little to no evidence that the student</w:t>
            </w:r>
          </w:p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3D5E7D">
              <w:rPr>
                <w:rFonts w:ascii="Times New Roman" w:hAnsi="Times New Roman" w:cs="Times New Roman"/>
                <w:sz w:val="20"/>
              </w:rPr>
              <w:t>Accepts and acts upon constructive feedback</w:t>
            </w:r>
            <w:r>
              <w:rPr>
                <w:rFonts w:ascii="Times New Roman" w:hAnsi="Times New Roman" w:cs="Times New Roman"/>
                <w:sz w:val="20"/>
              </w:rPr>
              <w:t xml:space="preserve"> from mentors, supervisors, and administrators.</w:t>
            </w:r>
          </w:p>
        </w:tc>
      </w:tr>
      <w:tr w:rsidR="000E01AC" w:rsidRPr="00B04FFD" w:rsidTr="00147E49">
        <w:tc>
          <w:tcPr>
            <w:tcW w:w="2270" w:type="dxa"/>
          </w:tcPr>
          <w:p w:rsidR="000E01AC" w:rsidRPr="00163A96" w:rsidRDefault="000E01AC" w:rsidP="000E01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3A96">
              <w:rPr>
                <w:rFonts w:ascii="Times New Roman" w:hAnsi="Times New Roman" w:cs="Times New Roman"/>
                <w:b/>
                <w:sz w:val="20"/>
              </w:rPr>
              <w:t>Growth</w:t>
            </w:r>
          </w:p>
        </w:tc>
        <w:tc>
          <w:tcPr>
            <w:tcW w:w="1968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Seeks out and participates in professional learning opportunities beyond expectations.</w:t>
            </w:r>
          </w:p>
        </w:tc>
        <w:tc>
          <w:tcPr>
            <w:tcW w:w="2017" w:type="dxa"/>
          </w:tcPr>
          <w:p w:rsidR="000E01AC" w:rsidRPr="00F36664" w:rsidRDefault="000E01AC" w:rsidP="007073F2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3D5E7D">
              <w:rPr>
                <w:rFonts w:ascii="Times New Roman" w:hAnsi="Times New Roman" w:cs="Times New Roman"/>
                <w:sz w:val="20"/>
              </w:rPr>
              <w:t>Participates in professional learning opportunities, as appropriate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36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Participation in professional learning is minimal.</w:t>
            </w:r>
          </w:p>
        </w:tc>
        <w:tc>
          <w:tcPr>
            <w:tcW w:w="2314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Does not participate in professional learning.</w:t>
            </w:r>
          </w:p>
        </w:tc>
      </w:tr>
      <w:tr w:rsidR="000E01AC" w:rsidRPr="00B04FFD" w:rsidTr="00147E49">
        <w:tc>
          <w:tcPr>
            <w:tcW w:w="2270" w:type="dxa"/>
          </w:tcPr>
          <w:p w:rsidR="000E01AC" w:rsidRPr="00163A96" w:rsidRDefault="000E01AC" w:rsidP="000E01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63A96">
              <w:rPr>
                <w:rFonts w:ascii="Times New Roman" w:hAnsi="Times New Roman" w:cs="Times New Roman"/>
                <w:b/>
                <w:sz w:val="20"/>
              </w:rPr>
              <w:t>Self-Reflect</w:t>
            </w:r>
          </w:p>
        </w:tc>
        <w:tc>
          <w:tcPr>
            <w:tcW w:w="1968" w:type="dxa"/>
          </w:tcPr>
          <w:p w:rsidR="000E01AC" w:rsidRPr="007073F2" w:rsidRDefault="000E01AC" w:rsidP="007073F2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Consistently demonstrates the ability to self-reflect in a deep and meaningful manner about teaching practice</w:t>
            </w:r>
            <w:r w:rsidR="005E1419">
              <w:rPr>
                <w:rFonts w:ascii="Times New Roman" w:hAnsi="Times New Roman" w:cs="Times New Roman"/>
                <w:sz w:val="20"/>
              </w:rPr>
              <w:t xml:space="preserve"> and steps needed to improve</w:t>
            </w:r>
            <w:r w:rsidRPr="007073F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017" w:type="dxa"/>
          </w:tcPr>
          <w:p w:rsidR="000E01AC" w:rsidRPr="00F36664" w:rsidRDefault="000E01AC" w:rsidP="007073F2">
            <w:pPr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3D5E7D">
              <w:rPr>
                <w:rFonts w:ascii="Times New Roman" w:hAnsi="Times New Roman" w:cs="Times New Roman"/>
                <w:sz w:val="20"/>
              </w:rPr>
              <w:t>Demonstrates ability to self-reflect in a meaningful manner to improve teaching practice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36" w:type="dxa"/>
          </w:tcPr>
          <w:p w:rsidR="000E01AC" w:rsidRPr="007073F2" w:rsidRDefault="000E01AC" w:rsidP="00DB39AA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>Demonstrates some ability to self-reflect in a manner meaningful</w:t>
            </w:r>
            <w:r w:rsidR="00DB39AA">
              <w:rPr>
                <w:rFonts w:ascii="Times New Roman" w:hAnsi="Times New Roman" w:cs="Times New Roman"/>
                <w:sz w:val="20"/>
              </w:rPr>
              <w:t xml:space="preserve"> and may have limited ability to identify steps to </w:t>
            </w:r>
            <w:r w:rsidR="00DB39AA" w:rsidRPr="007073F2">
              <w:rPr>
                <w:rFonts w:ascii="Times New Roman" w:hAnsi="Times New Roman" w:cs="Times New Roman"/>
                <w:sz w:val="20"/>
              </w:rPr>
              <w:t>improve teaching practice.</w:t>
            </w:r>
          </w:p>
        </w:tc>
        <w:tc>
          <w:tcPr>
            <w:tcW w:w="2314" w:type="dxa"/>
          </w:tcPr>
          <w:p w:rsidR="000E01AC" w:rsidRPr="007073F2" w:rsidRDefault="000E01AC" w:rsidP="005E1419">
            <w:pPr>
              <w:rPr>
                <w:rFonts w:ascii="Times New Roman" w:hAnsi="Times New Roman" w:cs="Times New Roman"/>
                <w:sz w:val="20"/>
              </w:rPr>
            </w:pPr>
            <w:r w:rsidRPr="007073F2">
              <w:rPr>
                <w:rFonts w:ascii="Times New Roman" w:hAnsi="Times New Roman" w:cs="Times New Roman"/>
                <w:sz w:val="20"/>
              </w:rPr>
              <w:t xml:space="preserve">There is little to no evidence of meaningful self-reflection </w:t>
            </w:r>
            <w:r w:rsidR="005E1419">
              <w:rPr>
                <w:rFonts w:ascii="Times New Roman" w:hAnsi="Times New Roman" w:cs="Times New Roman"/>
                <w:sz w:val="20"/>
              </w:rPr>
              <w:t xml:space="preserve">and ability to identify steps to </w:t>
            </w:r>
            <w:r w:rsidRPr="007073F2">
              <w:rPr>
                <w:rFonts w:ascii="Times New Roman" w:hAnsi="Times New Roman" w:cs="Times New Roman"/>
                <w:sz w:val="20"/>
              </w:rPr>
              <w:t>improve teaching practice.</w:t>
            </w:r>
          </w:p>
        </w:tc>
      </w:tr>
    </w:tbl>
    <w:p w:rsidR="00797899" w:rsidRPr="00B04FFD" w:rsidRDefault="00797899">
      <w:pPr>
        <w:rPr>
          <w:sz w:val="20"/>
        </w:rPr>
      </w:pPr>
    </w:p>
    <w:sectPr w:rsidR="00797899" w:rsidRPr="00B04FFD" w:rsidSect="00B1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99"/>
    <w:rsid w:val="00025E1D"/>
    <w:rsid w:val="0005585C"/>
    <w:rsid w:val="000D3CDA"/>
    <w:rsid w:val="000E01AC"/>
    <w:rsid w:val="001022E1"/>
    <w:rsid w:val="001430E3"/>
    <w:rsid w:val="00161027"/>
    <w:rsid w:val="00163A96"/>
    <w:rsid w:val="00190AC2"/>
    <w:rsid w:val="001B3093"/>
    <w:rsid w:val="001C3913"/>
    <w:rsid w:val="001E2448"/>
    <w:rsid w:val="001F23B7"/>
    <w:rsid w:val="00204973"/>
    <w:rsid w:val="00260D50"/>
    <w:rsid w:val="002A7392"/>
    <w:rsid w:val="002C7E8F"/>
    <w:rsid w:val="002E5380"/>
    <w:rsid w:val="002F3F99"/>
    <w:rsid w:val="00324512"/>
    <w:rsid w:val="00360668"/>
    <w:rsid w:val="00371AB0"/>
    <w:rsid w:val="0040043D"/>
    <w:rsid w:val="00455DD2"/>
    <w:rsid w:val="004626FC"/>
    <w:rsid w:val="00494919"/>
    <w:rsid w:val="004D6126"/>
    <w:rsid w:val="005156DE"/>
    <w:rsid w:val="005319F0"/>
    <w:rsid w:val="00584582"/>
    <w:rsid w:val="00586390"/>
    <w:rsid w:val="005A6C3D"/>
    <w:rsid w:val="005B5221"/>
    <w:rsid w:val="005C49B7"/>
    <w:rsid w:val="005D65FF"/>
    <w:rsid w:val="005D6B2C"/>
    <w:rsid w:val="005E1419"/>
    <w:rsid w:val="005E7BD3"/>
    <w:rsid w:val="006376FE"/>
    <w:rsid w:val="006646A3"/>
    <w:rsid w:val="006742F6"/>
    <w:rsid w:val="006C0112"/>
    <w:rsid w:val="007073F2"/>
    <w:rsid w:val="0071272F"/>
    <w:rsid w:val="00772FD6"/>
    <w:rsid w:val="00797899"/>
    <w:rsid w:val="007C0312"/>
    <w:rsid w:val="007D4993"/>
    <w:rsid w:val="007F4D80"/>
    <w:rsid w:val="00813750"/>
    <w:rsid w:val="00814287"/>
    <w:rsid w:val="00864CF3"/>
    <w:rsid w:val="0089790D"/>
    <w:rsid w:val="008B7F70"/>
    <w:rsid w:val="008F5433"/>
    <w:rsid w:val="00964FDC"/>
    <w:rsid w:val="00974B90"/>
    <w:rsid w:val="009F16F0"/>
    <w:rsid w:val="00A141F7"/>
    <w:rsid w:val="00A83560"/>
    <w:rsid w:val="00A92F53"/>
    <w:rsid w:val="00AD38C5"/>
    <w:rsid w:val="00AF3C23"/>
    <w:rsid w:val="00B04FFD"/>
    <w:rsid w:val="00B05801"/>
    <w:rsid w:val="00B15290"/>
    <w:rsid w:val="00B77D71"/>
    <w:rsid w:val="00B90114"/>
    <w:rsid w:val="00BA20A5"/>
    <w:rsid w:val="00BC2558"/>
    <w:rsid w:val="00BF7B84"/>
    <w:rsid w:val="00C060AA"/>
    <w:rsid w:val="00C11243"/>
    <w:rsid w:val="00C24894"/>
    <w:rsid w:val="00C430E5"/>
    <w:rsid w:val="00C92EFD"/>
    <w:rsid w:val="00CA649A"/>
    <w:rsid w:val="00CB33E3"/>
    <w:rsid w:val="00CB4846"/>
    <w:rsid w:val="00CC7F81"/>
    <w:rsid w:val="00CD17C0"/>
    <w:rsid w:val="00D23494"/>
    <w:rsid w:val="00D25872"/>
    <w:rsid w:val="00D31FDA"/>
    <w:rsid w:val="00D720EA"/>
    <w:rsid w:val="00D774D4"/>
    <w:rsid w:val="00D92D15"/>
    <w:rsid w:val="00DB39AA"/>
    <w:rsid w:val="00DE53D6"/>
    <w:rsid w:val="00DF0DBE"/>
    <w:rsid w:val="00E04E31"/>
    <w:rsid w:val="00E538F4"/>
    <w:rsid w:val="00E577C2"/>
    <w:rsid w:val="00E7402C"/>
    <w:rsid w:val="00EB07F3"/>
    <w:rsid w:val="00EB221E"/>
    <w:rsid w:val="00EE1E80"/>
    <w:rsid w:val="00EF2982"/>
    <w:rsid w:val="00F02C98"/>
    <w:rsid w:val="00F2264A"/>
    <w:rsid w:val="00F32809"/>
    <w:rsid w:val="00F4051E"/>
    <w:rsid w:val="00F572BE"/>
    <w:rsid w:val="00F66AAE"/>
    <w:rsid w:val="00F7318A"/>
    <w:rsid w:val="00F82627"/>
    <w:rsid w:val="00F966EC"/>
    <w:rsid w:val="00FA727D"/>
    <w:rsid w:val="00FA792B"/>
    <w:rsid w:val="00FD2C3D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E138-73A6-4CAF-AE15-C8DC62D5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3236</Words>
  <Characters>18450</Characters>
  <Application>Microsoft Office Word</Application>
  <DocSecurity>4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Nolan</dc:creator>
  <cp:lastModifiedBy>Shafer, Margaret Rosaria - (margaretshafer)</cp:lastModifiedBy>
  <cp:revision>2</cp:revision>
  <cp:lastPrinted>2016-05-10T20:55:00Z</cp:lastPrinted>
  <dcterms:created xsi:type="dcterms:W3CDTF">2016-05-10T20:56:00Z</dcterms:created>
  <dcterms:modified xsi:type="dcterms:W3CDTF">2016-05-10T20:56:00Z</dcterms:modified>
</cp:coreProperties>
</file>