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C3" w:rsidRDefault="002E25EC" w:rsidP="00031DC3">
      <w:pPr>
        <w:widowControl w:val="0"/>
        <w:rPr>
          <w:rFonts w:ascii="Verdana" w:hAnsi="Verdana"/>
          <w:b/>
          <w:bCs/>
          <w:color w:val="AB0520"/>
          <w:sz w:val="24"/>
          <w:szCs w:val="24"/>
          <w14:ligatures w14:val="none"/>
        </w:rPr>
      </w:pPr>
      <w:r>
        <w:rPr>
          <w:rFonts w:ascii="Verdana" w:hAnsi="Verdana"/>
          <w:b/>
          <w:bCs/>
          <w:sz w:val="24"/>
          <w:szCs w:val="24"/>
          <w14:ligatures w14:val="none"/>
        </w:rPr>
        <w:t xml:space="preserve">Student Support </w:t>
      </w:r>
      <w:r w:rsidR="00031DC3">
        <w:rPr>
          <w:rFonts w:ascii="Verdana" w:hAnsi="Verdana"/>
          <w:b/>
          <w:bCs/>
          <w:sz w:val="24"/>
          <w:szCs w:val="24"/>
          <w14:ligatures w14:val="none"/>
        </w:rPr>
        <w:t xml:space="preserve">at College of Education </w:t>
      </w:r>
    </w:p>
    <w:p w:rsidR="00031DC3" w:rsidRDefault="00031DC3" w:rsidP="00031DC3">
      <w:pPr>
        <w:widowControl w:val="0"/>
        <w:rPr>
          <w:rFonts w:ascii="Verdana" w:hAnsi="Verdana"/>
          <w:b/>
          <w:bCs/>
          <w:color w:val="AB0520"/>
          <w:sz w:val="22"/>
          <w:szCs w:val="22"/>
          <w14:ligatures w14:val="none"/>
        </w:rPr>
      </w:pPr>
      <w:r>
        <w:rPr>
          <w:rFonts w:ascii="Verdana" w:hAnsi="Verdana"/>
          <w:b/>
          <w:bCs/>
          <w:color w:val="AB0520"/>
          <w:sz w:val="22"/>
          <w:szCs w:val="22"/>
          <w14:ligatures w14:val="none"/>
        </w:rPr>
        <w:t>SUMMARY</w:t>
      </w:r>
    </w:p>
    <w:p w:rsidR="00031DC3" w:rsidRPr="00031DC3" w:rsidRDefault="00C926B9" w:rsidP="00C926B9">
      <w:pPr>
        <w:widowControl w:val="0"/>
        <w:rPr>
          <w:rFonts w:ascii="Verdana" w:hAnsi="Verdana"/>
          <w:bCs/>
          <w:color w:val="auto"/>
          <w:sz w:val="16"/>
          <w:szCs w:val="16"/>
          <w14:ligatures w14:val="none"/>
        </w:rPr>
      </w:pPr>
      <w:r>
        <w:rPr>
          <w:rFonts w:ascii="Verdana" w:hAnsi="Verdana"/>
          <w:bCs/>
          <w:color w:val="auto"/>
          <w:sz w:val="16"/>
          <w:szCs w:val="16"/>
          <w14:ligatures w14:val="none"/>
        </w:rPr>
        <w:t>Arizona’s children, indeed all of America’s children, deserve high quality teachers in every classroom.  The academic trajectory of children who experience high quality teachers over the years is f</w:t>
      </w:r>
      <w:r w:rsidR="00E32F43">
        <w:rPr>
          <w:rFonts w:ascii="Verdana" w:hAnsi="Verdana"/>
          <w:bCs/>
          <w:color w:val="auto"/>
          <w:sz w:val="16"/>
          <w:szCs w:val="16"/>
          <w14:ligatures w14:val="none"/>
        </w:rPr>
        <w:t>a</w:t>
      </w:r>
      <w:r>
        <w:rPr>
          <w:rFonts w:ascii="Verdana" w:hAnsi="Verdana"/>
          <w:bCs/>
          <w:color w:val="auto"/>
          <w:sz w:val="16"/>
          <w:szCs w:val="16"/>
          <w14:ligatures w14:val="none"/>
        </w:rPr>
        <w:t xml:space="preserve">r more promising than children who do not have quality teachers.  College has become more expensive over the years, making enrollment in college more difficult for all young people who are eligible and motivated to attend college. Scholarships that will help our excellent students </w:t>
      </w:r>
      <w:r w:rsidR="00031DC3">
        <w:rPr>
          <w:rFonts w:ascii="Verdana" w:hAnsi="Verdana"/>
          <w:bCs/>
          <w:color w:val="auto"/>
          <w:sz w:val="16"/>
          <w:szCs w:val="16"/>
          <w14:ligatures w14:val="none"/>
        </w:rPr>
        <w:t xml:space="preserve">cover the cost of tuition and books </w:t>
      </w:r>
      <w:r>
        <w:rPr>
          <w:rFonts w:ascii="Verdana" w:hAnsi="Verdana"/>
          <w:bCs/>
          <w:color w:val="auto"/>
          <w:sz w:val="16"/>
          <w:szCs w:val="16"/>
          <w14:ligatures w14:val="none"/>
        </w:rPr>
        <w:t>en</w:t>
      </w:r>
      <w:r w:rsidR="00031DC3" w:rsidRPr="00031DC3">
        <w:rPr>
          <w:rFonts w:ascii="Verdana" w:hAnsi="Verdana"/>
          <w:bCs/>
          <w:color w:val="auto"/>
          <w:sz w:val="16"/>
          <w:szCs w:val="16"/>
          <w14:ligatures w14:val="none"/>
        </w:rPr>
        <w:t xml:space="preserve">able </w:t>
      </w:r>
      <w:r>
        <w:rPr>
          <w:rFonts w:ascii="Verdana" w:hAnsi="Verdana"/>
          <w:bCs/>
          <w:color w:val="auto"/>
          <w:sz w:val="16"/>
          <w:szCs w:val="16"/>
          <w14:ligatures w14:val="none"/>
        </w:rPr>
        <w:t xml:space="preserve">them </w:t>
      </w:r>
      <w:r w:rsidR="00031DC3" w:rsidRPr="00031DC3">
        <w:rPr>
          <w:rFonts w:ascii="Verdana" w:hAnsi="Verdana"/>
          <w:bCs/>
          <w:color w:val="auto"/>
          <w:sz w:val="16"/>
          <w:szCs w:val="16"/>
          <w14:ligatures w14:val="none"/>
        </w:rPr>
        <w:t>to graduate with the smallest debt load possible.</w:t>
      </w:r>
    </w:p>
    <w:p w:rsidR="00031DC3" w:rsidRPr="00B577EC" w:rsidRDefault="00031DC3" w:rsidP="00031DC3">
      <w:pPr>
        <w:widowControl w:val="0"/>
        <w:rPr>
          <w:rFonts w:ascii="Verdana" w:hAnsi="Verdana"/>
          <w:b/>
          <w:bCs/>
          <w:color w:val="auto"/>
          <w:sz w:val="18"/>
          <w:szCs w:val="18"/>
          <w14:ligatures w14:val="none"/>
        </w:rPr>
      </w:pPr>
      <w:r>
        <w:rPr>
          <w:rFonts w:ascii="Verdana" w:hAnsi="Verdana"/>
          <w:b/>
          <w:bCs/>
          <w:color w:val="auto"/>
          <w:sz w:val="18"/>
          <w:szCs w:val="18"/>
          <w14:ligatures w14:val="none"/>
        </w:rPr>
        <w:t xml:space="preserve">Each named scholarship funded by donors enables the College to be able offer strong financial packages to qualified students in need of assistance. </w:t>
      </w:r>
    </w:p>
    <w:p w:rsidR="00031DC3" w:rsidRPr="00062ACF" w:rsidRDefault="00031DC3" w:rsidP="00031DC3">
      <w:pPr>
        <w:widowControl w:val="0"/>
        <w:rPr>
          <w:rFonts w:ascii="Verdana" w:hAnsi="Verdana"/>
          <w:b/>
          <w:bCs/>
          <w:color w:val="C00000"/>
          <w:sz w:val="22"/>
          <w:szCs w:val="22"/>
          <w14:ligatures w14:val="none"/>
        </w:rPr>
      </w:pPr>
      <w:r w:rsidRPr="00062ACF">
        <w:rPr>
          <w:rFonts w:ascii="Verdana" w:hAnsi="Verdana"/>
          <w:b/>
          <w:bCs/>
          <w:color w:val="C00000"/>
          <w:sz w:val="22"/>
          <w:szCs w:val="22"/>
          <w14:ligatures w14:val="none"/>
        </w:rPr>
        <w:t>PLANS</w:t>
      </w:r>
    </w:p>
    <w:p w:rsidR="00031DC3" w:rsidRPr="00062ACF" w:rsidRDefault="00031DC3" w:rsidP="00031DC3">
      <w:pPr>
        <w:pStyle w:val="ListParagraph"/>
        <w:widowControl w:val="0"/>
        <w:numPr>
          <w:ilvl w:val="0"/>
          <w:numId w:val="1"/>
        </w:numPr>
        <w:rPr>
          <w:rFonts w:ascii="Verdana" w:hAnsi="Verdana"/>
          <w:b/>
          <w:bCs/>
          <w:color w:val="auto"/>
          <w:sz w:val="22"/>
          <w:szCs w:val="22"/>
          <w14:ligatures w14:val="none"/>
        </w:rPr>
      </w:pPr>
      <w:r>
        <w:rPr>
          <w:rFonts w:ascii="Verdana" w:hAnsi="Verdana"/>
          <w:b/>
          <w:bCs/>
          <w:color w:val="auto"/>
          <w:sz w:val="18"/>
          <w:szCs w:val="18"/>
          <w14:ligatures w14:val="none"/>
        </w:rPr>
        <w:t xml:space="preserve">PRESTIGIOUS SCHOLARSHIPS </w:t>
      </w:r>
      <w:r w:rsidRPr="00062ACF">
        <w:rPr>
          <w:rFonts w:ascii="Verdana" w:hAnsi="Verdana"/>
          <w:b/>
          <w:bCs/>
          <w:sz w:val="18"/>
          <w:szCs w:val="18"/>
        </w:rPr>
        <w:t xml:space="preserve"> </w:t>
      </w:r>
    </w:p>
    <w:p w:rsidR="00031DC3" w:rsidRDefault="00C926B9" w:rsidP="00031DC3">
      <w:pPr>
        <w:pStyle w:val="NoSpacing"/>
        <w:rPr>
          <w:rFonts w:ascii="Verdana" w:hAnsi="Verdana"/>
          <w:sz w:val="16"/>
          <w:szCs w:val="16"/>
        </w:rPr>
      </w:pPr>
      <w:r>
        <w:rPr>
          <w:rFonts w:ascii="Verdana" w:hAnsi="Verdana"/>
          <w:sz w:val="16"/>
          <w:szCs w:val="16"/>
        </w:rPr>
        <w:t xml:space="preserve">A donation of $175,000 to create an endowed scholarship will support </w:t>
      </w:r>
      <w:r w:rsidR="00031DC3">
        <w:rPr>
          <w:rFonts w:ascii="Verdana" w:hAnsi="Verdana"/>
          <w:sz w:val="16"/>
          <w:szCs w:val="16"/>
        </w:rPr>
        <w:t xml:space="preserve">a student with financial need </w:t>
      </w:r>
      <w:r>
        <w:rPr>
          <w:rFonts w:ascii="Verdana" w:hAnsi="Verdana"/>
          <w:sz w:val="16"/>
          <w:szCs w:val="16"/>
        </w:rPr>
        <w:t xml:space="preserve">who is </w:t>
      </w:r>
      <w:r w:rsidR="00031DC3">
        <w:rPr>
          <w:rFonts w:ascii="Verdana" w:hAnsi="Verdana"/>
          <w:sz w:val="16"/>
          <w:szCs w:val="16"/>
        </w:rPr>
        <w:t>pursuing an education degree</w:t>
      </w:r>
      <w:r>
        <w:rPr>
          <w:rFonts w:ascii="Verdana" w:hAnsi="Verdana"/>
          <w:sz w:val="16"/>
          <w:szCs w:val="16"/>
        </w:rPr>
        <w:t xml:space="preserve">.  The yield on this endowment will be about $6,500 a year.  Along with a Pell grant, this funding will cover almost all of the tuition and book costs for a year, enabling the student to complete degree requirements with substantially lower debt than otherwise would be needed. </w:t>
      </w:r>
    </w:p>
    <w:p w:rsidR="00031DC3" w:rsidRDefault="00031DC3" w:rsidP="00031DC3">
      <w:pPr>
        <w:pStyle w:val="NoSpacing"/>
        <w:rPr>
          <w:rFonts w:ascii="Verdana" w:hAnsi="Verdana"/>
          <w:sz w:val="16"/>
          <w:szCs w:val="16"/>
        </w:rPr>
      </w:pPr>
    </w:p>
    <w:p w:rsidR="00031DC3" w:rsidRPr="00B577EC" w:rsidRDefault="00031DC3" w:rsidP="00031DC3">
      <w:pPr>
        <w:pStyle w:val="NoSpacing"/>
        <w:rPr>
          <w:rFonts w:ascii="Verdana" w:hAnsi="Verdana"/>
          <w:color w:val="FF0000"/>
          <w:sz w:val="16"/>
          <w:szCs w:val="16"/>
          <w:u w:val="single"/>
        </w:rPr>
      </w:pPr>
      <w:r>
        <w:rPr>
          <w:rFonts w:ascii="Verdana" w:hAnsi="Verdana"/>
          <w:sz w:val="16"/>
          <w:szCs w:val="16"/>
        </w:rPr>
        <w:t xml:space="preserve">The College of Education has a goal to establish </w:t>
      </w:r>
      <w:r w:rsidR="00C926B9">
        <w:rPr>
          <w:rFonts w:ascii="Verdana" w:hAnsi="Verdana"/>
          <w:sz w:val="16"/>
          <w:szCs w:val="16"/>
        </w:rPr>
        <w:t xml:space="preserve">40 </w:t>
      </w:r>
      <w:r>
        <w:rPr>
          <w:rFonts w:ascii="Verdana" w:hAnsi="Verdana"/>
          <w:sz w:val="16"/>
          <w:szCs w:val="16"/>
        </w:rPr>
        <w:t xml:space="preserve">prestigious scholarship </w:t>
      </w:r>
      <w:r w:rsidR="00AB3A2A">
        <w:rPr>
          <w:rFonts w:ascii="Verdana" w:hAnsi="Verdana"/>
          <w:sz w:val="16"/>
          <w:szCs w:val="16"/>
        </w:rPr>
        <w:t xml:space="preserve">endowment </w:t>
      </w:r>
      <w:r>
        <w:rPr>
          <w:rFonts w:ascii="Verdana" w:hAnsi="Verdana"/>
          <w:sz w:val="16"/>
          <w:szCs w:val="16"/>
        </w:rPr>
        <w:t>funds over the next five years.</w:t>
      </w:r>
    </w:p>
    <w:p w:rsidR="00031DC3" w:rsidRDefault="00031DC3" w:rsidP="00031DC3">
      <w:pPr>
        <w:pStyle w:val="NoSpacing"/>
        <w:rPr>
          <w:rFonts w:ascii="Verdana" w:hAnsi="Verdana"/>
          <w:b/>
          <w:sz w:val="18"/>
          <w:szCs w:val="18"/>
        </w:rPr>
      </w:pPr>
    </w:p>
    <w:p w:rsidR="00031DC3" w:rsidRDefault="00031DC3" w:rsidP="00031DC3">
      <w:pPr>
        <w:pStyle w:val="NoSpacing"/>
        <w:rPr>
          <w:b/>
        </w:rPr>
      </w:pPr>
      <w:r w:rsidRPr="00062ACF">
        <w:rPr>
          <w:b/>
        </w:rPr>
        <w:t xml:space="preserve">A naming would allow us to </w:t>
      </w:r>
      <w:r>
        <w:rPr>
          <w:b/>
        </w:rPr>
        <w:t>make college more affordable for an undergraduate student seeking a career in Education</w:t>
      </w:r>
      <w:r w:rsidRPr="00062ACF">
        <w:rPr>
          <w:b/>
        </w:rPr>
        <w:t xml:space="preserve">. </w:t>
      </w:r>
    </w:p>
    <w:p w:rsidR="00031DC3" w:rsidRPr="00062ACF" w:rsidRDefault="00031DC3" w:rsidP="00031DC3">
      <w:pPr>
        <w:pStyle w:val="NoSpacing"/>
        <w:rPr>
          <w:b/>
          <w:color w:val="AB0520"/>
        </w:rPr>
      </w:pPr>
    </w:p>
    <w:p w:rsidR="00031DC3" w:rsidRPr="00062ACF" w:rsidRDefault="00031DC3" w:rsidP="00031DC3">
      <w:pPr>
        <w:pStyle w:val="ListParagraph"/>
        <w:widowControl w:val="0"/>
        <w:numPr>
          <w:ilvl w:val="0"/>
          <w:numId w:val="1"/>
        </w:numPr>
        <w:spacing w:after="0" w:line="360" w:lineRule="auto"/>
        <w:rPr>
          <w:rFonts w:ascii="Georgia" w:hAnsi="Georgia"/>
          <w:sz w:val="18"/>
          <w:szCs w:val="18"/>
        </w:rPr>
      </w:pPr>
      <w:r>
        <w:rPr>
          <w:rFonts w:ascii="Verdana" w:hAnsi="Verdana"/>
          <w:b/>
          <w:bCs/>
          <w:sz w:val="18"/>
          <w:szCs w:val="18"/>
        </w:rPr>
        <w:t>PRESTIGIOUS FELLOWSHIPS</w:t>
      </w:r>
      <w:r w:rsidRPr="00062ACF">
        <w:rPr>
          <w:rFonts w:ascii="Verdana" w:hAnsi="Verdana"/>
          <w:b/>
          <w:bCs/>
          <w:sz w:val="18"/>
          <w:szCs w:val="18"/>
        </w:rPr>
        <w:t xml:space="preserve"> </w:t>
      </w:r>
    </w:p>
    <w:p w:rsidR="00031DC3" w:rsidRPr="00B577EC" w:rsidRDefault="00E32F43" w:rsidP="00031DC3">
      <w:pPr>
        <w:pStyle w:val="NoSpacing"/>
        <w:rPr>
          <w:rFonts w:ascii="Verdana" w:hAnsi="Verdana"/>
          <w:sz w:val="16"/>
          <w:szCs w:val="16"/>
        </w:rPr>
      </w:pPr>
      <w:r>
        <w:rPr>
          <w:rFonts w:ascii="Verdana" w:hAnsi="Verdana"/>
          <w:sz w:val="16"/>
          <w:szCs w:val="16"/>
        </w:rPr>
        <w:t>A</w:t>
      </w:r>
      <w:r w:rsidR="00C926B9">
        <w:rPr>
          <w:rFonts w:ascii="Verdana" w:hAnsi="Verdana"/>
          <w:sz w:val="16"/>
          <w:szCs w:val="16"/>
        </w:rPr>
        <w:t xml:space="preserve"> stipend will</w:t>
      </w:r>
      <w:r w:rsidR="00031DC3">
        <w:rPr>
          <w:rFonts w:ascii="Verdana" w:hAnsi="Verdana"/>
          <w:sz w:val="16"/>
          <w:szCs w:val="16"/>
        </w:rPr>
        <w:t xml:space="preserve"> support a graduate or doctoral student </w:t>
      </w:r>
      <w:r w:rsidR="00C926B9">
        <w:rPr>
          <w:rFonts w:ascii="Verdana" w:hAnsi="Verdana"/>
          <w:sz w:val="16"/>
          <w:szCs w:val="16"/>
        </w:rPr>
        <w:t xml:space="preserve">who is </w:t>
      </w:r>
      <w:r w:rsidR="00031DC3">
        <w:rPr>
          <w:rFonts w:ascii="Verdana" w:hAnsi="Verdana"/>
          <w:sz w:val="16"/>
          <w:szCs w:val="16"/>
        </w:rPr>
        <w:t>conducting research or supporting</w:t>
      </w:r>
      <w:r w:rsidR="00C926B9">
        <w:rPr>
          <w:rFonts w:ascii="Verdana" w:hAnsi="Verdana"/>
          <w:sz w:val="16"/>
          <w:szCs w:val="16"/>
        </w:rPr>
        <w:t xml:space="preserve"> the</w:t>
      </w:r>
      <w:r w:rsidR="00031DC3">
        <w:rPr>
          <w:rFonts w:ascii="Verdana" w:hAnsi="Verdana"/>
          <w:sz w:val="16"/>
          <w:szCs w:val="16"/>
        </w:rPr>
        <w:t xml:space="preserve"> College of Education’s programs.   For a Fellowship, </w:t>
      </w:r>
      <w:r w:rsidR="00C926B9">
        <w:rPr>
          <w:rFonts w:ascii="Verdana" w:hAnsi="Verdana"/>
          <w:sz w:val="16"/>
          <w:szCs w:val="16"/>
        </w:rPr>
        <w:t>a</w:t>
      </w:r>
      <w:r w:rsidR="00031DC3">
        <w:rPr>
          <w:rFonts w:ascii="Verdana" w:hAnsi="Verdana"/>
          <w:sz w:val="16"/>
          <w:szCs w:val="16"/>
        </w:rPr>
        <w:t xml:space="preserve"> $250,000 gift from a donor </w:t>
      </w:r>
      <w:r w:rsidR="00C926B9">
        <w:rPr>
          <w:rFonts w:ascii="Verdana" w:hAnsi="Verdana"/>
          <w:sz w:val="16"/>
          <w:szCs w:val="16"/>
        </w:rPr>
        <w:t xml:space="preserve">will </w:t>
      </w:r>
      <w:r w:rsidR="00031DC3">
        <w:rPr>
          <w:rFonts w:ascii="Verdana" w:hAnsi="Verdana"/>
          <w:sz w:val="16"/>
          <w:szCs w:val="16"/>
        </w:rPr>
        <w:t>establish an endowment that would pay out 4% annually or $10,000 per year.  Some Fellowships require</w:t>
      </w:r>
      <w:bookmarkStart w:id="0" w:name="_GoBack"/>
      <w:bookmarkEnd w:id="0"/>
      <w:r w:rsidR="00031DC3">
        <w:rPr>
          <w:rFonts w:ascii="Verdana" w:hAnsi="Verdana"/>
          <w:sz w:val="16"/>
          <w:szCs w:val="16"/>
        </w:rPr>
        <w:t xml:space="preserve"> $30,000 stipend per year or the equivalent gift of $750,000 for an endowment</w:t>
      </w:r>
      <w:r w:rsidR="00AB3A2A">
        <w:rPr>
          <w:rFonts w:ascii="Verdana" w:hAnsi="Verdana"/>
          <w:sz w:val="16"/>
          <w:szCs w:val="16"/>
        </w:rPr>
        <w:t>.</w:t>
      </w:r>
      <w:r w:rsidR="00031DC3">
        <w:rPr>
          <w:rFonts w:ascii="Verdana" w:hAnsi="Verdana"/>
          <w:sz w:val="16"/>
          <w:szCs w:val="16"/>
        </w:rPr>
        <w:t xml:space="preserve"> </w:t>
      </w:r>
    </w:p>
    <w:p w:rsidR="00031DC3" w:rsidRDefault="00031DC3" w:rsidP="00031DC3">
      <w:pPr>
        <w:pStyle w:val="NoSpacing"/>
      </w:pPr>
    </w:p>
    <w:p w:rsidR="00AB3A2A" w:rsidRDefault="00AB3A2A" w:rsidP="00031DC3">
      <w:pPr>
        <w:pStyle w:val="NoSpacing"/>
      </w:pPr>
      <w:r>
        <w:t>The College of Education has a goal to establish eleven prestigious Fellowship Endowment funds over the next five years.</w:t>
      </w:r>
    </w:p>
    <w:p w:rsidR="00AB3A2A" w:rsidRDefault="00AB3A2A" w:rsidP="00AB3A2A">
      <w:pPr>
        <w:pStyle w:val="NoSpacing"/>
        <w:rPr>
          <w:b/>
        </w:rPr>
      </w:pPr>
    </w:p>
    <w:p w:rsidR="00AB3A2A" w:rsidRDefault="00AB3A2A" w:rsidP="00AB3A2A">
      <w:pPr>
        <w:pStyle w:val="NoSpacing"/>
        <w:rPr>
          <w:b/>
        </w:rPr>
      </w:pPr>
      <w:r w:rsidRPr="00062ACF">
        <w:rPr>
          <w:b/>
        </w:rPr>
        <w:t xml:space="preserve">A naming would allow us to </w:t>
      </w:r>
      <w:r>
        <w:rPr>
          <w:b/>
        </w:rPr>
        <w:t>provide a Fellowship to a graduate student conducting research or program support at the College of Education</w:t>
      </w:r>
      <w:r w:rsidRPr="00062ACF">
        <w:rPr>
          <w:b/>
        </w:rPr>
        <w:t xml:space="preserve">. </w:t>
      </w:r>
    </w:p>
    <w:p w:rsidR="00031DC3" w:rsidRPr="003E533E" w:rsidRDefault="00031DC3" w:rsidP="00031DC3">
      <w:pPr>
        <w:widowControl w:val="0"/>
        <w:spacing w:after="0" w:line="360" w:lineRule="auto"/>
        <w:rPr>
          <w:rFonts w:ascii="Georgia" w:hAnsi="Georgia"/>
          <w:sz w:val="18"/>
          <w:szCs w:val="18"/>
        </w:rPr>
      </w:pPr>
      <w:r w:rsidRPr="003E533E">
        <w:rPr>
          <w:rFonts w:ascii="Georgia" w:hAnsi="Georgia"/>
          <w:sz w:val="18"/>
          <w:szCs w:val="18"/>
        </w:rPr>
        <w:t> </w:t>
      </w:r>
    </w:p>
    <w:p w:rsidR="00031DC3" w:rsidRPr="00062ACF" w:rsidRDefault="00AB3A2A" w:rsidP="00031DC3">
      <w:pPr>
        <w:pStyle w:val="ListParagraph"/>
        <w:widowControl w:val="0"/>
        <w:numPr>
          <w:ilvl w:val="0"/>
          <w:numId w:val="1"/>
        </w:numPr>
        <w:spacing w:after="0" w:line="360" w:lineRule="auto"/>
        <w:rPr>
          <w:rFonts w:ascii="Verdana" w:hAnsi="Verdana"/>
          <w:b/>
          <w:bCs/>
          <w:sz w:val="18"/>
          <w:szCs w:val="18"/>
        </w:rPr>
      </w:pPr>
      <w:r>
        <w:rPr>
          <w:rFonts w:ascii="Verdana" w:hAnsi="Verdana"/>
          <w:b/>
          <w:bCs/>
          <w:sz w:val="18"/>
          <w:szCs w:val="18"/>
        </w:rPr>
        <w:t>STUDENT SCHOLARSHIPS</w:t>
      </w:r>
    </w:p>
    <w:p w:rsidR="00AB3A2A" w:rsidRDefault="00AB3A2A" w:rsidP="00031DC3">
      <w:pPr>
        <w:pStyle w:val="NoSpacing"/>
        <w:rPr>
          <w:rFonts w:ascii="Verdana" w:hAnsi="Verdana"/>
          <w:sz w:val="16"/>
          <w:szCs w:val="16"/>
        </w:rPr>
      </w:pPr>
      <w:r>
        <w:rPr>
          <w:rFonts w:ascii="Verdana" w:hAnsi="Verdana"/>
          <w:sz w:val="16"/>
          <w:szCs w:val="16"/>
        </w:rPr>
        <w:t>The minimum amount to establish a scholarship through UA Foundation is $25,000.  A donor can start a scholarship endowment and have five years in which to add enough principal to reach the $25,000 level.  At that point, the scholarship endowment then would generate spendable income (currently 4% of market value annually) that will be used to fund scholarship awards every year.</w:t>
      </w:r>
    </w:p>
    <w:p w:rsidR="00031DC3" w:rsidRDefault="00AB3A2A" w:rsidP="00031DC3">
      <w:pPr>
        <w:pStyle w:val="NoSpacing"/>
        <w:rPr>
          <w:b/>
        </w:rPr>
      </w:pPr>
      <w:r>
        <w:rPr>
          <w:rFonts w:ascii="Verdana" w:hAnsi="Verdana"/>
          <w:sz w:val="16"/>
          <w:szCs w:val="16"/>
        </w:rPr>
        <w:t xml:space="preserve">  </w:t>
      </w:r>
    </w:p>
    <w:p w:rsidR="00AB3A2A" w:rsidRPr="00AB3A2A" w:rsidRDefault="00AB3A2A" w:rsidP="00031DC3">
      <w:pPr>
        <w:pStyle w:val="NoSpacing"/>
        <w:rPr>
          <w:rFonts w:ascii="Verdana" w:hAnsi="Verdana"/>
          <w:sz w:val="16"/>
          <w:szCs w:val="16"/>
        </w:rPr>
      </w:pPr>
      <w:r w:rsidRPr="00AB3A2A">
        <w:rPr>
          <w:rFonts w:ascii="Verdana" w:hAnsi="Verdana"/>
          <w:sz w:val="16"/>
          <w:szCs w:val="16"/>
        </w:rPr>
        <w:t>The College of Education has a goal to establish as many scholarship endowment funds as possible for its undergraduate</w:t>
      </w:r>
      <w:r w:rsidR="00C926B9">
        <w:rPr>
          <w:rFonts w:ascii="Verdana" w:hAnsi="Verdana"/>
          <w:sz w:val="16"/>
          <w:szCs w:val="16"/>
        </w:rPr>
        <w:t xml:space="preserve"> and</w:t>
      </w:r>
      <w:r w:rsidRPr="00AB3A2A">
        <w:rPr>
          <w:rFonts w:ascii="Verdana" w:hAnsi="Verdana"/>
          <w:sz w:val="16"/>
          <w:szCs w:val="16"/>
        </w:rPr>
        <w:t xml:space="preserve"> graduate students.</w:t>
      </w:r>
    </w:p>
    <w:p w:rsidR="00AB3A2A" w:rsidRDefault="00AB3A2A" w:rsidP="00031DC3">
      <w:pPr>
        <w:pStyle w:val="NoSpacing"/>
        <w:rPr>
          <w:b/>
        </w:rPr>
      </w:pPr>
    </w:p>
    <w:p w:rsidR="00031DC3" w:rsidRPr="00062ACF" w:rsidRDefault="00031DC3" w:rsidP="00031DC3">
      <w:pPr>
        <w:pStyle w:val="NoSpacing"/>
        <w:rPr>
          <w:b/>
          <w:color w:val="AB0520"/>
        </w:rPr>
      </w:pPr>
      <w:r w:rsidRPr="00062ACF">
        <w:rPr>
          <w:b/>
        </w:rPr>
        <w:t xml:space="preserve">A naming would allow us to </w:t>
      </w:r>
      <w:r w:rsidR="00AB3A2A">
        <w:rPr>
          <w:b/>
        </w:rPr>
        <w:t>achieve our goal of college affordability for all our students seeking a career in Education</w:t>
      </w:r>
      <w:r w:rsidRPr="00062ACF">
        <w:rPr>
          <w:b/>
        </w:rPr>
        <w:t xml:space="preserve">. </w:t>
      </w:r>
    </w:p>
    <w:p w:rsidR="00031DC3" w:rsidRDefault="00031DC3" w:rsidP="00031DC3">
      <w:pPr>
        <w:widowControl w:val="0"/>
        <w:rPr>
          <w:rFonts w:ascii="Verdana" w:hAnsi="Verdana"/>
          <w:b/>
          <w:bCs/>
          <w:color w:val="AB0520"/>
          <w:sz w:val="22"/>
          <w:szCs w:val="22"/>
          <w14:ligatures w14:val="none"/>
        </w:rPr>
      </w:pPr>
    </w:p>
    <w:p w:rsidR="00031DC3" w:rsidRDefault="00031DC3" w:rsidP="00031DC3">
      <w:pPr>
        <w:widowControl w:val="0"/>
        <w:rPr>
          <w:rFonts w:ascii="Verdana" w:hAnsi="Verdana"/>
          <w:b/>
          <w:bCs/>
          <w:color w:val="AB0520"/>
          <w:sz w:val="22"/>
          <w:szCs w:val="22"/>
          <w14:ligatures w14:val="none"/>
        </w:rPr>
      </w:pPr>
      <w:r>
        <w:rPr>
          <w:rFonts w:ascii="Verdana" w:hAnsi="Verdana"/>
          <w:b/>
          <w:bCs/>
          <w:color w:val="AB0520"/>
          <w:sz w:val="22"/>
          <w:szCs w:val="22"/>
          <w14:ligatures w14:val="none"/>
        </w:rPr>
        <w:t>PROJECTED EXPENSES</w:t>
      </w:r>
    </w:p>
    <w:p w:rsidR="00031DC3" w:rsidRDefault="00031DC3" w:rsidP="00031DC3">
      <w:pPr>
        <w:pStyle w:val="NoSpacing"/>
        <w:rPr>
          <w:rFonts w:ascii="Verdana" w:hAnsi="Verdana"/>
          <w:sz w:val="16"/>
          <w:szCs w:val="16"/>
        </w:rPr>
      </w:pPr>
      <w:r w:rsidRPr="00062ACF">
        <w:rPr>
          <w:rFonts w:ascii="Verdana" w:hAnsi="Verdana"/>
          <w:sz w:val="16"/>
          <w:szCs w:val="16"/>
        </w:rPr>
        <w:t xml:space="preserve">The projected </w:t>
      </w:r>
      <w:r w:rsidR="00AB3A2A">
        <w:rPr>
          <w:rFonts w:ascii="Verdana" w:hAnsi="Verdana"/>
          <w:sz w:val="16"/>
          <w:szCs w:val="16"/>
        </w:rPr>
        <w:t xml:space="preserve">scholarship </w:t>
      </w:r>
      <w:r w:rsidRPr="00062ACF">
        <w:rPr>
          <w:rFonts w:ascii="Verdana" w:hAnsi="Verdana"/>
          <w:sz w:val="16"/>
          <w:szCs w:val="16"/>
        </w:rPr>
        <w:t xml:space="preserve">endowment needs </w:t>
      </w:r>
      <w:r w:rsidR="00AB3A2A">
        <w:rPr>
          <w:rFonts w:ascii="Verdana" w:hAnsi="Verdana"/>
          <w:sz w:val="16"/>
          <w:szCs w:val="16"/>
        </w:rPr>
        <w:t>r</w:t>
      </w:r>
      <w:r w:rsidRPr="00062ACF">
        <w:rPr>
          <w:rFonts w:ascii="Verdana" w:hAnsi="Verdana"/>
          <w:sz w:val="16"/>
          <w:szCs w:val="16"/>
        </w:rPr>
        <w:t xml:space="preserve">ange from </w:t>
      </w:r>
      <w:r w:rsidR="00C926B9">
        <w:rPr>
          <w:rFonts w:ascii="Verdana" w:hAnsi="Verdana"/>
          <w:sz w:val="16"/>
          <w:szCs w:val="16"/>
        </w:rPr>
        <w:t>$</w:t>
      </w:r>
      <w:r w:rsidRPr="00062ACF">
        <w:rPr>
          <w:rFonts w:ascii="Verdana" w:hAnsi="Verdana"/>
          <w:sz w:val="16"/>
          <w:szCs w:val="16"/>
        </w:rPr>
        <w:t xml:space="preserve">25K </w:t>
      </w:r>
      <w:r w:rsidR="00AB3A2A">
        <w:rPr>
          <w:rFonts w:ascii="Verdana" w:hAnsi="Verdana"/>
          <w:sz w:val="16"/>
          <w:szCs w:val="16"/>
        </w:rPr>
        <w:t>and up.</w:t>
      </w:r>
      <w:r w:rsidRPr="00062ACF">
        <w:rPr>
          <w:rFonts w:ascii="Verdana" w:hAnsi="Verdana"/>
          <w:sz w:val="16"/>
          <w:szCs w:val="16"/>
        </w:rPr>
        <w:t xml:space="preserve">  </w:t>
      </w:r>
      <w:r w:rsidR="00AB3A2A">
        <w:rPr>
          <w:rFonts w:ascii="Verdana" w:hAnsi="Verdana"/>
          <w:sz w:val="16"/>
          <w:szCs w:val="16"/>
        </w:rPr>
        <w:t xml:space="preserve">Each Scholarship Endowment fund offers a naming opportunity for the donor. </w:t>
      </w:r>
    </w:p>
    <w:p w:rsidR="00031DC3" w:rsidRPr="00062ACF" w:rsidRDefault="00031DC3" w:rsidP="00031DC3">
      <w:pPr>
        <w:pStyle w:val="NoSpacing"/>
        <w:rPr>
          <w:rFonts w:ascii="Verdana" w:hAnsi="Verdana"/>
          <w:sz w:val="16"/>
          <w:szCs w:val="16"/>
        </w:rPr>
      </w:pPr>
      <w:r>
        <w:rPr>
          <w:rFonts w:ascii="Verdana" w:hAnsi="Verdana"/>
          <w:sz w:val="16"/>
          <w:szCs w:val="16"/>
        </w:rPr>
        <w:t xml:space="preserve"> </w:t>
      </w:r>
    </w:p>
    <w:p w:rsidR="00031DC3" w:rsidRDefault="00031DC3" w:rsidP="00031DC3">
      <w:pPr>
        <w:widowControl w:val="0"/>
        <w:rPr>
          <w:rFonts w:ascii="Verdana" w:hAnsi="Verdana"/>
          <w:b/>
          <w:bCs/>
          <w:color w:val="AB0520"/>
          <w:sz w:val="22"/>
          <w:szCs w:val="22"/>
          <w14:ligatures w14:val="none"/>
        </w:rPr>
      </w:pPr>
      <w:r>
        <w:rPr>
          <w:rFonts w:ascii="Verdana" w:hAnsi="Verdana"/>
          <w:b/>
          <w:bCs/>
          <w:color w:val="AB0520"/>
          <w:sz w:val="22"/>
          <w:szCs w:val="22"/>
          <w14:ligatures w14:val="none"/>
        </w:rPr>
        <w:t>IMPACT</w:t>
      </w:r>
    </w:p>
    <w:p w:rsidR="00603E31" w:rsidRDefault="00603E31" w:rsidP="00603E31">
      <w:pPr>
        <w:widowControl w:val="0"/>
        <w:rPr>
          <w:rFonts w:ascii="Verdana" w:hAnsi="Verdana"/>
          <w:b/>
          <w:bCs/>
          <w:color w:val="AB0520"/>
          <w:sz w:val="16"/>
          <w:szCs w:val="16"/>
          <w14:ligatures w14:val="none"/>
        </w:rPr>
      </w:pPr>
      <w:r>
        <w:rPr>
          <w:rFonts w:ascii="Verdana" w:hAnsi="Verdana"/>
          <w:sz w:val="16"/>
          <w:szCs w:val="16"/>
          <w14:ligatures w14:val="none"/>
        </w:rPr>
        <w:t xml:space="preserve">Establishing scholarships is at the heart of the University’s strategic plan, </w:t>
      </w:r>
      <w:r>
        <w:rPr>
          <w:rFonts w:ascii="Verdana" w:hAnsi="Verdana"/>
          <w:i/>
          <w:iCs/>
          <w:sz w:val="16"/>
          <w:szCs w:val="16"/>
          <w14:ligatures w14:val="none"/>
        </w:rPr>
        <w:t>Never Settle</w:t>
      </w:r>
      <w:r>
        <w:rPr>
          <w:rFonts w:ascii="Verdana" w:hAnsi="Verdana"/>
          <w:sz w:val="16"/>
          <w:szCs w:val="16"/>
          <w14:ligatures w14:val="none"/>
        </w:rPr>
        <w:t xml:space="preserve">. As a resource for engaged learners looking to contribute to our state and country by using the best the UA community has to offer, this College will increase graduates pursuing careers in education, retain our best faculty, ensure graduates achieve their greatest potential, and introduce new initiatives in research, instruction and service.  Students come to the College with dreams and leave with the direction, confidence, and purpose they need to make the best of their futures. We want this innovative community of students, faculty, and professional staff to be a place for growth, and give every individual the ability to chart their path to success. </w:t>
      </w:r>
    </w:p>
    <w:p w:rsidR="00E91764" w:rsidRDefault="00E32F43"/>
    <w:sectPr w:rsidR="00E91764" w:rsidSect="00062A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546B4"/>
    <w:multiLevelType w:val="hybridMultilevel"/>
    <w:tmpl w:val="7F1CC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C3"/>
    <w:rsid w:val="00031DC3"/>
    <w:rsid w:val="002E25EC"/>
    <w:rsid w:val="00603E31"/>
    <w:rsid w:val="00627F16"/>
    <w:rsid w:val="00AB3A2A"/>
    <w:rsid w:val="00B04A6F"/>
    <w:rsid w:val="00C926B9"/>
    <w:rsid w:val="00E32F43"/>
    <w:rsid w:val="00EA2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C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DC3"/>
    <w:pPr>
      <w:spacing w:after="0" w:line="240" w:lineRule="auto"/>
    </w:pPr>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031DC3"/>
    <w:pPr>
      <w:ind w:left="720"/>
      <w:contextualSpacing/>
    </w:pPr>
  </w:style>
  <w:style w:type="paragraph" w:styleId="BalloonText">
    <w:name w:val="Balloon Text"/>
    <w:basedOn w:val="Normal"/>
    <w:link w:val="BalloonTextChar"/>
    <w:uiPriority w:val="99"/>
    <w:semiHidden/>
    <w:unhideWhenUsed/>
    <w:rsid w:val="00C926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6B9"/>
    <w:rPr>
      <w:rFonts w:ascii="Lucida Grande" w:eastAsia="Times New Roman" w:hAnsi="Lucida Grande" w:cs="Lucida Grande"/>
      <w:color w:val="000000"/>
      <w:kern w:val="28"/>
      <w:sz w:val="18"/>
      <w:szCs w:val="1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C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DC3"/>
    <w:pPr>
      <w:spacing w:after="0" w:line="240" w:lineRule="auto"/>
    </w:pPr>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031DC3"/>
    <w:pPr>
      <w:ind w:left="720"/>
      <w:contextualSpacing/>
    </w:pPr>
  </w:style>
  <w:style w:type="paragraph" w:styleId="BalloonText">
    <w:name w:val="Balloon Text"/>
    <w:basedOn w:val="Normal"/>
    <w:link w:val="BalloonTextChar"/>
    <w:uiPriority w:val="99"/>
    <w:semiHidden/>
    <w:unhideWhenUsed/>
    <w:rsid w:val="00C926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6B9"/>
    <w:rPr>
      <w:rFonts w:ascii="Lucida Grande" w:eastAsia="Times New Roman" w:hAnsi="Lucida Grande" w:cs="Lucida Grande"/>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Zurow, Richard B - (rickzurow)</dc:creator>
  <cp:lastModifiedBy>Zurow, Richard B - (rickzurow)</cp:lastModifiedBy>
  <cp:revision>3</cp:revision>
  <dcterms:created xsi:type="dcterms:W3CDTF">2015-06-17T17:04:00Z</dcterms:created>
  <dcterms:modified xsi:type="dcterms:W3CDTF">2015-06-17T23:24:00Z</dcterms:modified>
</cp:coreProperties>
</file>