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C6" w:rsidRPr="00511EFE" w:rsidRDefault="006F42C6" w:rsidP="008654F7">
      <w:pPr>
        <w:jc w:val="center"/>
        <w:rPr>
          <w:sz w:val="22"/>
          <w:szCs w:val="22"/>
        </w:rPr>
      </w:pPr>
      <w:bookmarkStart w:id="0" w:name="_GoBack"/>
      <w:bookmarkEnd w:id="0"/>
      <w:r w:rsidRPr="00511EFE">
        <w:rPr>
          <w:sz w:val="22"/>
          <w:szCs w:val="22"/>
        </w:rPr>
        <w:t>Department of Teaching, Learning and Sociocultural Studies</w:t>
      </w:r>
    </w:p>
    <w:p w:rsidR="006F42C6" w:rsidRPr="00511EFE" w:rsidRDefault="006F42C6" w:rsidP="008654F7">
      <w:pPr>
        <w:jc w:val="center"/>
        <w:rPr>
          <w:sz w:val="22"/>
          <w:szCs w:val="22"/>
        </w:rPr>
      </w:pPr>
      <w:r w:rsidRPr="00511EFE">
        <w:rPr>
          <w:sz w:val="22"/>
          <w:szCs w:val="22"/>
        </w:rPr>
        <w:t>Language, Reading &amp; Culture Program</w:t>
      </w:r>
    </w:p>
    <w:p w:rsidR="008654F7" w:rsidRPr="00511EFE" w:rsidRDefault="008654F7" w:rsidP="008654F7">
      <w:pPr>
        <w:jc w:val="center"/>
        <w:rPr>
          <w:sz w:val="22"/>
          <w:szCs w:val="22"/>
        </w:rPr>
      </w:pPr>
    </w:p>
    <w:p w:rsidR="006F42C6" w:rsidRPr="00511EFE" w:rsidRDefault="006F42C6" w:rsidP="008654F7">
      <w:pPr>
        <w:jc w:val="center"/>
        <w:rPr>
          <w:sz w:val="22"/>
          <w:szCs w:val="22"/>
        </w:rPr>
      </w:pPr>
      <w:r w:rsidRPr="00511EFE">
        <w:rPr>
          <w:sz w:val="22"/>
          <w:szCs w:val="22"/>
        </w:rPr>
        <w:t>LRC 535 “Content Area Literacy in a Multicultural School”</w:t>
      </w:r>
    </w:p>
    <w:p w:rsidR="000B21E5" w:rsidRPr="00511EFE" w:rsidRDefault="000B21E5" w:rsidP="006F42C6">
      <w:pPr>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0B21E5" w:rsidRPr="00511EFE" w:rsidTr="00FB2E93">
        <w:tc>
          <w:tcPr>
            <w:tcW w:w="4158" w:type="dxa"/>
          </w:tcPr>
          <w:p w:rsidR="000B21E5" w:rsidRPr="00511EFE" w:rsidRDefault="00FB2E93" w:rsidP="000B21E5">
            <w:pPr>
              <w:rPr>
                <w:sz w:val="22"/>
                <w:szCs w:val="22"/>
              </w:rPr>
            </w:pPr>
            <w:r w:rsidRPr="00511EFE">
              <w:rPr>
                <w:sz w:val="22"/>
                <w:szCs w:val="22"/>
              </w:rPr>
              <w:t>Professor</w:t>
            </w:r>
            <w:r w:rsidR="00915AB1" w:rsidRPr="00511EFE">
              <w:rPr>
                <w:sz w:val="22"/>
                <w:szCs w:val="22"/>
              </w:rPr>
              <w:t>:</w:t>
            </w:r>
            <w:r w:rsidR="000B21E5" w:rsidRPr="00511EFE">
              <w:rPr>
                <w:sz w:val="22"/>
                <w:szCs w:val="22"/>
              </w:rPr>
              <w:t xml:space="preserve"> Heidi R. Bacon</w:t>
            </w:r>
            <w:r w:rsidRPr="00511EFE">
              <w:rPr>
                <w:sz w:val="22"/>
                <w:szCs w:val="22"/>
              </w:rPr>
              <w:t>, PhD</w:t>
            </w:r>
          </w:p>
        </w:tc>
        <w:tc>
          <w:tcPr>
            <w:tcW w:w="5418" w:type="dxa"/>
          </w:tcPr>
          <w:p w:rsidR="000B21E5" w:rsidRPr="00511EFE" w:rsidRDefault="000B21E5" w:rsidP="000B21E5">
            <w:pPr>
              <w:rPr>
                <w:sz w:val="22"/>
                <w:szCs w:val="22"/>
              </w:rPr>
            </w:pPr>
            <w:r w:rsidRPr="00511EFE">
              <w:rPr>
                <w:sz w:val="22"/>
                <w:szCs w:val="22"/>
              </w:rPr>
              <w:t>Asynchronous office hours: Fridays after 3:00 p.m.</w:t>
            </w:r>
          </w:p>
        </w:tc>
      </w:tr>
      <w:tr w:rsidR="000B21E5" w:rsidRPr="00511EFE" w:rsidTr="00FB2E93">
        <w:tc>
          <w:tcPr>
            <w:tcW w:w="4158" w:type="dxa"/>
          </w:tcPr>
          <w:p w:rsidR="000B21E5" w:rsidRPr="00511EFE" w:rsidRDefault="000B21E5" w:rsidP="000B21E5">
            <w:pPr>
              <w:rPr>
                <w:sz w:val="22"/>
                <w:szCs w:val="22"/>
              </w:rPr>
            </w:pPr>
            <w:r w:rsidRPr="00511EFE">
              <w:rPr>
                <w:sz w:val="22"/>
                <w:szCs w:val="22"/>
              </w:rPr>
              <w:t xml:space="preserve">Email: </w:t>
            </w:r>
            <w:hyperlink r:id="rId9" w:history="1">
              <w:r w:rsidRPr="00511EFE">
                <w:rPr>
                  <w:rStyle w:val="Hyperlink"/>
                  <w:sz w:val="22"/>
                  <w:szCs w:val="22"/>
                </w:rPr>
                <w:t>hrbacon@email.arizona.edu</w:t>
              </w:r>
            </w:hyperlink>
          </w:p>
        </w:tc>
        <w:tc>
          <w:tcPr>
            <w:tcW w:w="5418" w:type="dxa"/>
          </w:tcPr>
          <w:p w:rsidR="000B21E5" w:rsidRPr="00511EFE" w:rsidRDefault="000B21E5" w:rsidP="00FB2E93">
            <w:pPr>
              <w:rPr>
                <w:sz w:val="22"/>
                <w:szCs w:val="22"/>
              </w:rPr>
            </w:pPr>
            <w:r w:rsidRPr="00511EFE">
              <w:rPr>
                <w:sz w:val="22"/>
                <w:szCs w:val="22"/>
              </w:rPr>
              <w:t>Sync</w:t>
            </w:r>
            <w:r w:rsidR="00FB2E93" w:rsidRPr="00511EFE">
              <w:rPr>
                <w:sz w:val="22"/>
                <w:szCs w:val="22"/>
              </w:rPr>
              <w:t>hronous office hours: Mon. and Wed. 8</w:t>
            </w:r>
            <w:r w:rsidR="00AF4915" w:rsidRPr="00511EFE">
              <w:rPr>
                <w:sz w:val="22"/>
                <w:szCs w:val="22"/>
              </w:rPr>
              <w:t>:30</w:t>
            </w:r>
            <w:r w:rsidRPr="00511EFE">
              <w:rPr>
                <w:sz w:val="22"/>
                <w:szCs w:val="22"/>
              </w:rPr>
              <w:t>-9</w:t>
            </w:r>
            <w:r w:rsidR="00AF4915" w:rsidRPr="00511EFE">
              <w:rPr>
                <w:sz w:val="22"/>
                <w:szCs w:val="22"/>
              </w:rPr>
              <w:t xml:space="preserve">:30 </w:t>
            </w:r>
            <w:r w:rsidRPr="00511EFE">
              <w:rPr>
                <w:sz w:val="22"/>
                <w:szCs w:val="22"/>
              </w:rPr>
              <w:t>p.m.</w:t>
            </w:r>
          </w:p>
        </w:tc>
      </w:tr>
      <w:tr w:rsidR="000B21E5" w:rsidRPr="00511EFE" w:rsidTr="00FB2E93">
        <w:tc>
          <w:tcPr>
            <w:tcW w:w="4158" w:type="dxa"/>
          </w:tcPr>
          <w:p w:rsidR="000B21E5" w:rsidRPr="00511EFE" w:rsidRDefault="000B21E5" w:rsidP="000B21E5">
            <w:pPr>
              <w:rPr>
                <w:sz w:val="22"/>
                <w:szCs w:val="22"/>
              </w:rPr>
            </w:pPr>
            <w:r w:rsidRPr="00511EFE">
              <w:rPr>
                <w:sz w:val="22"/>
                <w:szCs w:val="22"/>
              </w:rPr>
              <w:t>Cellular: 520.237.2938</w:t>
            </w:r>
          </w:p>
        </w:tc>
        <w:tc>
          <w:tcPr>
            <w:tcW w:w="5418" w:type="dxa"/>
          </w:tcPr>
          <w:p w:rsidR="000B21E5" w:rsidRPr="00511EFE" w:rsidRDefault="000B21E5" w:rsidP="000B21E5">
            <w:pPr>
              <w:rPr>
                <w:sz w:val="22"/>
                <w:szCs w:val="22"/>
              </w:rPr>
            </w:pPr>
            <w:r w:rsidRPr="00511EFE">
              <w:rPr>
                <w:sz w:val="22"/>
                <w:szCs w:val="22"/>
              </w:rPr>
              <w:t xml:space="preserve">Availability: Online daily </w:t>
            </w:r>
            <w:r w:rsidR="00AF4817" w:rsidRPr="00511EFE">
              <w:rPr>
                <w:sz w:val="22"/>
                <w:szCs w:val="22"/>
              </w:rPr>
              <w:t>@ various times</w:t>
            </w:r>
          </w:p>
        </w:tc>
      </w:tr>
      <w:tr w:rsidR="000B21E5" w:rsidRPr="00511EFE" w:rsidTr="00FB2E93">
        <w:tc>
          <w:tcPr>
            <w:tcW w:w="4158" w:type="dxa"/>
          </w:tcPr>
          <w:p w:rsidR="000B21E5" w:rsidRPr="00511EFE" w:rsidRDefault="000B21E5" w:rsidP="000B21E5">
            <w:pPr>
              <w:rPr>
                <w:sz w:val="22"/>
                <w:szCs w:val="22"/>
              </w:rPr>
            </w:pPr>
            <w:r w:rsidRPr="00511EFE">
              <w:rPr>
                <w:sz w:val="22"/>
                <w:szCs w:val="22"/>
              </w:rPr>
              <w:t>Skype: heidirbacon</w:t>
            </w:r>
          </w:p>
        </w:tc>
        <w:tc>
          <w:tcPr>
            <w:tcW w:w="5418" w:type="dxa"/>
          </w:tcPr>
          <w:p w:rsidR="000B21E5" w:rsidRPr="00511EFE" w:rsidRDefault="000B21E5" w:rsidP="00AF4817">
            <w:pPr>
              <w:rPr>
                <w:sz w:val="22"/>
                <w:szCs w:val="22"/>
              </w:rPr>
            </w:pPr>
          </w:p>
        </w:tc>
      </w:tr>
    </w:tbl>
    <w:p w:rsidR="000B21E5" w:rsidRPr="00511EFE" w:rsidRDefault="000B21E5" w:rsidP="006F42C6">
      <w:pPr>
        <w:jc w:val="center"/>
        <w:rPr>
          <w:sz w:val="22"/>
          <w:szCs w:val="22"/>
        </w:rPr>
      </w:pPr>
    </w:p>
    <w:p w:rsidR="006F42C6" w:rsidRPr="00511EFE" w:rsidRDefault="006F42C6" w:rsidP="006F42C6">
      <w:pPr>
        <w:rPr>
          <w:b/>
          <w:sz w:val="22"/>
          <w:szCs w:val="22"/>
          <w:u w:val="single"/>
        </w:rPr>
      </w:pPr>
      <w:r w:rsidRPr="00511EFE">
        <w:rPr>
          <w:b/>
          <w:sz w:val="22"/>
          <w:szCs w:val="22"/>
          <w:u w:val="single"/>
        </w:rPr>
        <w:t>COURSE DESCRIPTION</w:t>
      </w:r>
      <w:r w:rsidR="00A9523F" w:rsidRPr="00511EFE">
        <w:rPr>
          <w:b/>
          <w:sz w:val="22"/>
          <w:szCs w:val="22"/>
          <w:u w:val="single"/>
        </w:rPr>
        <w:t>.</w:t>
      </w:r>
    </w:p>
    <w:p w:rsidR="00996876" w:rsidRPr="00511EFE" w:rsidRDefault="00996876" w:rsidP="00996876">
      <w:pPr>
        <w:rPr>
          <w:sz w:val="22"/>
          <w:szCs w:val="22"/>
        </w:rPr>
      </w:pPr>
      <w:r w:rsidRPr="00511EFE">
        <w:rPr>
          <w:sz w:val="22"/>
          <w:szCs w:val="22"/>
        </w:rPr>
        <w:t>Prepares teachers to integrate knowledge of cultural diversity and literacy processes with their content and specialization.  Graduate-level requirements include an in-depth research paper or other project.</w:t>
      </w:r>
    </w:p>
    <w:p w:rsidR="00996876" w:rsidRPr="00511EFE" w:rsidRDefault="00996876" w:rsidP="00996876">
      <w:pPr>
        <w:rPr>
          <w:sz w:val="22"/>
          <w:szCs w:val="22"/>
        </w:rPr>
      </w:pPr>
    </w:p>
    <w:p w:rsidR="00996876" w:rsidRPr="00511EFE" w:rsidRDefault="00996876" w:rsidP="00996876">
      <w:pPr>
        <w:rPr>
          <w:b/>
          <w:caps/>
          <w:sz w:val="22"/>
          <w:szCs w:val="22"/>
          <w:u w:val="single"/>
        </w:rPr>
      </w:pPr>
      <w:r w:rsidRPr="00511EFE">
        <w:rPr>
          <w:b/>
          <w:caps/>
          <w:sz w:val="22"/>
          <w:szCs w:val="22"/>
          <w:u w:val="single"/>
        </w:rPr>
        <w:t>Expanded Course Description.</w:t>
      </w:r>
    </w:p>
    <w:p w:rsidR="00B1488E" w:rsidRPr="00511EFE" w:rsidRDefault="0068357A" w:rsidP="00935ABE">
      <w:pPr>
        <w:rPr>
          <w:sz w:val="22"/>
          <w:szCs w:val="22"/>
        </w:rPr>
      </w:pPr>
      <w:r w:rsidRPr="00511EFE">
        <w:rPr>
          <w:sz w:val="22"/>
          <w:szCs w:val="22"/>
        </w:rPr>
        <w:t xml:space="preserve">This course explores literacy and culture in the secondary content area classroom. We examine how </w:t>
      </w:r>
      <w:r w:rsidR="00631541" w:rsidRPr="00511EFE">
        <w:rPr>
          <w:sz w:val="22"/>
          <w:szCs w:val="22"/>
        </w:rPr>
        <w:t xml:space="preserve">the tools of </w:t>
      </w:r>
      <w:r w:rsidRPr="00511EFE">
        <w:rPr>
          <w:sz w:val="22"/>
          <w:szCs w:val="22"/>
        </w:rPr>
        <w:t xml:space="preserve">reading and writing are used to </w:t>
      </w:r>
      <w:r w:rsidR="00684E51" w:rsidRPr="00511EFE">
        <w:rPr>
          <w:sz w:val="22"/>
          <w:szCs w:val="22"/>
        </w:rPr>
        <w:t xml:space="preserve">support students’ </w:t>
      </w:r>
      <w:r w:rsidRPr="00511EFE">
        <w:rPr>
          <w:sz w:val="22"/>
          <w:szCs w:val="22"/>
        </w:rPr>
        <w:t>engage</w:t>
      </w:r>
      <w:r w:rsidR="00684E51" w:rsidRPr="00511EFE">
        <w:rPr>
          <w:sz w:val="22"/>
          <w:szCs w:val="22"/>
        </w:rPr>
        <w:t xml:space="preserve">ment of </w:t>
      </w:r>
      <w:r w:rsidRPr="00511EFE">
        <w:rPr>
          <w:sz w:val="22"/>
          <w:szCs w:val="22"/>
        </w:rPr>
        <w:t>ideas in the content are</w:t>
      </w:r>
      <w:r w:rsidR="008416A4" w:rsidRPr="00511EFE">
        <w:rPr>
          <w:sz w:val="22"/>
          <w:szCs w:val="22"/>
        </w:rPr>
        <w:t xml:space="preserve">as of </w:t>
      </w:r>
      <w:r w:rsidR="00935ABE" w:rsidRPr="00511EFE">
        <w:rPr>
          <w:sz w:val="22"/>
          <w:szCs w:val="22"/>
        </w:rPr>
        <w:t xml:space="preserve">Social Studies, </w:t>
      </w:r>
      <w:r w:rsidR="008416A4" w:rsidRPr="00511EFE">
        <w:rPr>
          <w:sz w:val="22"/>
          <w:szCs w:val="22"/>
        </w:rPr>
        <w:t>Science, English</w:t>
      </w:r>
      <w:r w:rsidR="00935ABE" w:rsidRPr="00511EFE">
        <w:rPr>
          <w:sz w:val="22"/>
          <w:szCs w:val="22"/>
        </w:rPr>
        <w:t>, Mathematics</w:t>
      </w:r>
      <w:r w:rsidR="008416A4" w:rsidRPr="00511EFE">
        <w:rPr>
          <w:sz w:val="22"/>
          <w:szCs w:val="22"/>
        </w:rPr>
        <w:t xml:space="preserve"> and Spanish</w:t>
      </w:r>
      <w:r w:rsidR="00935ABE" w:rsidRPr="00511EFE">
        <w:rPr>
          <w:sz w:val="22"/>
          <w:szCs w:val="22"/>
        </w:rPr>
        <w:t xml:space="preserve">. </w:t>
      </w:r>
      <w:r w:rsidRPr="00511EFE">
        <w:rPr>
          <w:sz w:val="22"/>
          <w:szCs w:val="22"/>
        </w:rPr>
        <w:t>Special attention is paid to the diversity of students in the secondary school; that is, students bring diverse linguistic and cultural backgrounds</w:t>
      </w:r>
      <w:r w:rsidR="00935ABE" w:rsidRPr="00511EFE">
        <w:rPr>
          <w:sz w:val="22"/>
          <w:szCs w:val="22"/>
        </w:rPr>
        <w:t xml:space="preserve"> to the content area classroom,</w:t>
      </w:r>
      <w:r w:rsidR="00366D24" w:rsidRPr="00511EFE">
        <w:rPr>
          <w:sz w:val="22"/>
          <w:szCs w:val="22"/>
        </w:rPr>
        <w:t xml:space="preserve"> </w:t>
      </w:r>
      <w:r w:rsidRPr="00511EFE">
        <w:rPr>
          <w:sz w:val="22"/>
          <w:szCs w:val="22"/>
        </w:rPr>
        <w:t xml:space="preserve">which affects teaching and learning success. Teachers in all content area classes play an important role in the literacy development of students. This course </w:t>
      </w:r>
      <w:r w:rsidR="00B1488E" w:rsidRPr="00511EFE">
        <w:rPr>
          <w:sz w:val="22"/>
          <w:szCs w:val="22"/>
        </w:rPr>
        <w:t xml:space="preserve">provides theoretical </w:t>
      </w:r>
      <w:r w:rsidRPr="00511EFE">
        <w:rPr>
          <w:sz w:val="22"/>
          <w:szCs w:val="22"/>
        </w:rPr>
        <w:t xml:space="preserve">principles of </w:t>
      </w:r>
      <w:r w:rsidR="00B1488E" w:rsidRPr="00511EFE">
        <w:rPr>
          <w:sz w:val="22"/>
          <w:szCs w:val="22"/>
        </w:rPr>
        <w:t>reading and writing development, the nature of</w:t>
      </w:r>
      <w:r w:rsidRPr="00511EFE">
        <w:rPr>
          <w:sz w:val="22"/>
          <w:szCs w:val="22"/>
        </w:rPr>
        <w:t xml:space="preserve"> “text,” and </w:t>
      </w:r>
      <w:r w:rsidR="00B1488E" w:rsidRPr="00511EFE">
        <w:rPr>
          <w:sz w:val="22"/>
          <w:szCs w:val="22"/>
        </w:rPr>
        <w:t xml:space="preserve">processes and practices related </w:t>
      </w:r>
      <w:r w:rsidR="00F92388" w:rsidRPr="00511EFE">
        <w:rPr>
          <w:sz w:val="22"/>
          <w:szCs w:val="22"/>
        </w:rPr>
        <w:t xml:space="preserve">to </w:t>
      </w:r>
      <w:r w:rsidR="00631541" w:rsidRPr="00511EFE">
        <w:rPr>
          <w:sz w:val="22"/>
          <w:szCs w:val="22"/>
        </w:rPr>
        <w:t xml:space="preserve">teaching students in ways that support their </w:t>
      </w:r>
      <w:r w:rsidR="00F92388" w:rsidRPr="00511EFE">
        <w:rPr>
          <w:sz w:val="22"/>
          <w:szCs w:val="22"/>
        </w:rPr>
        <w:t>comprehension</w:t>
      </w:r>
      <w:r w:rsidR="00B1488E" w:rsidRPr="00511EFE">
        <w:rPr>
          <w:sz w:val="22"/>
          <w:szCs w:val="22"/>
        </w:rPr>
        <w:t xml:space="preserve"> and composition processes</w:t>
      </w:r>
      <w:r w:rsidRPr="00511EFE">
        <w:rPr>
          <w:sz w:val="22"/>
          <w:szCs w:val="22"/>
        </w:rPr>
        <w:t xml:space="preserve">. </w:t>
      </w:r>
    </w:p>
    <w:p w:rsidR="00935ABE" w:rsidRPr="00511EFE" w:rsidRDefault="00935ABE" w:rsidP="00935ABE">
      <w:pPr>
        <w:rPr>
          <w:sz w:val="22"/>
          <w:szCs w:val="22"/>
        </w:rPr>
      </w:pPr>
    </w:p>
    <w:p w:rsidR="0068357A" w:rsidRPr="00511EFE" w:rsidRDefault="0068357A" w:rsidP="00935ABE">
      <w:pPr>
        <w:rPr>
          <w:sz w:val="22"/>
          <w:szCs w:val="22"/>
        </w:rPr>
      </w:pPr>
      <w:r w:rsidRPr="00511EFE">
        <w:rPr>
          <w:sz w:val="22"/>
          <w:szCs w:val="22"/>
        </w:rPr>
        <w:t xml:space="preserve">Secondary schools provide a rich setting </w:t>
      </w:r>
      <w:r w:rsidR="00631541" w:rsidRPr="00511EFE">
        <w:rPr>
          <w:sz w:val="22"/>
          <w:szCs w:val="22"/>
        </w:rPr>
        <w:t xml:space="preserve">in which </w:t>
      </w:r>
      <w:r w:rsidRPr="00511EFE">
        <w:rPr>
          <w:sz w:val="22"/>
          <w:szCs w:val="22"/>
        </w:rPr>
        <w:t xml:space="preserve">to highlight and examine the cultural and social identities of students and their approach to literacy </w:t>
      </w:r>
      <w:r w:rsidR="00D6575F" w:rsidRPr="00511EFE">
        <w:rPr>
          <w:sz w:val="22"/>
          <w:szCs w:val="22"/>
        </w:rPr>
        <w:t>in the content areas. We will</w:t>
      </w:r>
      <w:r w:rsidRPr="00511EFE">
        <w:rPr>
          <w:sz w:val="22"/>
          <w:szCs w:val="22"/>
        </w:rPr>
        <w:t xml:space="preserve"> </w:t>
      </w:r>
      <w:r w:rsidR="00D6575F" w:rsidRPr="00511EFE">
        <w:rPr>
          <w:sz w:val="22"/>
          <w:szCs w:val="22"/>
        </w:rPr>
        <w:t xml:space="preserve">be </w:t>
      </w:r>
      <w:r w:rsidRPr="00511EFE">
        <w:rPr>
          <w:sz w:val="22"/>
          <w:szCs w:val="22"/>
        </w:rPr>
        <w:t xml:space="preserve">involved </w:t>
      </w:r>
      <w:r w:rsidR="00631541" w:rsidRPr="00511EFE">
        <w:rPr>
          <w:sz w:val="22"/>
          <w:szCs w:val="22"/>
        </w:rPr>
        <w:t xml:space="preserve">actively </w:t>
      </w:r>
      <w:r w:rsidRPr="00511EFE">
        <w:rPr>
          <w:sz w:val="22"/>
          <w:szCs w:val="22"/>
        </w:rPr>
        <w:t xml:space="preserve">in </w:t>
      </w:r>
      <w:r w:rsidR="00D6575F" w:rsidRPr="00511EFE">
        <w:rPr>
          <w:sz w:val="22"/>
          <w:szCs w:val="22"/>
        </w:rPr>
        <w:t xml:space="preserve">planning ways to use reading and writing for </w:t>
      </w:r>
      <w:r w:rsidRPr="00511EFE">
        <w:rPr>
          <w:sz w:val="22"/>
          <w:szCs w:val="22"/>
        </w:rPr>
        <w:t>the construction of content area knowledge.</w:t>
      </w:r>
    </w:p>
    <w:p w:rsidR="0068357A" w:rsidRPr="00511EFE" w:rsidRDefault="0068357A" w:rsidP="0068357A">
      <w:pPr>
        <w:rPr>
          <w:sz w:val="22"/>
          <w:szCs w:val="22"/>
        </w:rPr>
      </w:pPr>
    </w:p>
    <w:p w:rsidR="0068357A" w:rsidRPr="00511EFE" w:rsidRDefault="0068357A" w:rsidP="00F92388">
      <w:pPr>
        <w:rPr>
          <w:sz w:val="22"/>
          <w:szCs w:val="22"/>
        </w:rPr>
      </w:pPr>
      <w:r w:rsidRPr="00511EFE">
        <w:rPr>
          <w:i/>
          <w:sz w:val="22"/>
          <w:szCs w:val="22"/>
        </w:rPr>
        <w:t>“To meet 21</w:t>
      </w:r>
      <w:r w:rsidRPr="00511EFE">
        <w:rPr>
          <w:i/>
          <w:sz w:val="22"/>
          <w:szCs w:val="22"/>
          <w:vertAlign w:val="superscript"/>
        </w:rPr>
        <w:t>st</w:t>
      </w:r>
      <w:r w:rsidRPr="00511EFE">
        <w:rPr>
          <w:i/>
          <w:sz w:val="22"/>
          <w:szCs w:val="22"/>
        </w:rPr>
        <w:t xml:space="preserve"> Century literacy demands, students need to be proficient readers and writers of a variety of types of texts. All students deserve frequent opportunities to read and write and quality instruction as part of their learning of content. Teachers who provide explicit instruction and opportunities to practice content-specific reading and writing tasks help students become independent learners.”</w:t>
      </w:r>
      <w:r w:rsidR="00F92388" w:rsidRPr="00511EFE">
        <w:rPr>
          <w:i/>
          <w:sz w:val="22"/>
          <w:szCs w:val="22"/>
        </w:rPr>
        <w:t xml:space="preserve">  </w:t>
      </w:r>
      <w:r w:rsidR="00F92388" w:rsidRPr="00511EFE">
        <w:rPr>
          <w:sz w:val="22"/>
          <w:szCs w:val="22"/>
        </w:rPr>
        <w:t>(</w:t>
      </w:r>
      <w:r w:rsidRPr="00511EFE">
        <w:rPr>
          <w:sz w:val="22"/>
          <w:szCs w:val="22"/>
        </w:rPr>
        <w:t xml:space="preserve">Irvin, J.L., Meltzer, J. &amp; Dukes, M. </w:t>
      </w:r>
      <w:r w:rsidRPr="00511EFE">
        <w:rPr>
          <w:i/>
          <w:sz w:val="22"/>
          <w:szCs w:val="22"/>
        </w:rPr>
        <w:t>Taking action on adolescent literacy</w:t>
      </w:r>
      <w:r w:rsidRPr="00511EFE">
        <w:rPr>
          <w:sz w:val="22"/>
          <w:szCs w:val="22"/>
        </w:rPr>
        <w:t xml:space="preserve"> (</w:t>
      </w:r>
      <w:r w:rsidR="00F92388" w:rsidRPr="00511EFE">
        <w:rPr>
          <w:sz w:val="22"/>
          <w:szCs w:val="22"/>
        </w:rPr>
        <w:t xml:space="preserve">p. </w:t>
      </w:r>
      <w:r w:rsidRPr="00511EFE">
        <w:rPr>
          <w:sz w:val="22"/>
          <w:szCs w:val="22"/>
        </w:rPr>
        <w:t>51). Alexandria, VA: ASCD</w:t>
      </w:r>
      <w:r w:rsidR="00F92388" w:rsidRPr="00511EFE">
        <w:rPr>
          <w:sz w:val="22"/>
          <w:szCs w:val="22"/>
        </w:rPr>
        <w:t>)</w:t>
      </w:r>
    </w:p>
    <w:p w:rsidR="00ED3EB4" w:rsidRPr="00511EFE" w:rsidRDefault="00ED3EB4" w:rsidP="00F92388">
      <w:pPr>
        <w:rPr>
          <w:sz w:val="22"/>
          <w:szCs w:val="22"/>
        </w:rPr>
      </w:pPr>
    </w:p>
    <w:p w:rsidR="00CB0BA1" w:rsidRPr="00511EFE" w:rsidRDefault="00ED3EB4" w:rsidP="00F92388">
      <w:pPr>
        <w:rPr>
          <w:b/>
          <w:sz w:val="22"/>
          <w:szCs w:val="22"/>
          <w:u w:val="single"/>
        </w:rPr>
      </w:pPr>
      <w:r w:rsidRPr="00511EFE">
        <w:rPr>
          <w:b/>
          <w:sz w:val="22"/>
          <w:szCs w:val="22"/>
          <w:u w:val="single"/>
        </w:rPr>
        <w:t>C</w:t>
      </w:r>
      <w:r w:rsidR="00C71228" w:rsidRPr="00511EFE">
        <w:rPr>
          <w:b/>
          <w:sz w:val="22"/>
          <w:szCs w:val="22"/>
          <w:u w:val="single"/>
        </w:rPr>
        <w:t>ourse Conc</w:t>
      </w:r>
      <w:r w:rsidR="00CB0BA1" w:rsidRPr="00511EFE">
        <w:rPr>
          <w:b/>
          <w:sz w:val="22"/>
          <w:szCs w:val="22"/>
          <w:u w:val="single"/>
        </w:rPr>
        <w:t xml:space="preserve">eptual Objectives, </w:t>
      </w:r>
      <w:r w:rsidR="00C71228" w:rsidRPr="00511EFE">
        <w:rPr>
          <w:b/>
          <w:sz w:val="22"/>
          <w:szCs w:val="22"/>
          <w:u w:val="single"/>
        </w:rPr>
        <w:t>InTASC</w:t>
      </w:r>
      <w:r w:rsidR="00C71228" w:rsidRPr="00511EFE">
        <w:rPr>
          <w:rStyle w:val="FootnoteReference"/>
          <w:b/>
          <w:sz w:val="22"/>
          <w:szCs w:val="22"/>
          <w:u w:val="single"/>
        </w:rPr>
        <w:footnoteReference w:id="1"/>
      </w:r>
      <w:r w:rsidR="00C71228" w:rsidRPr="00511EFE">
        <w:rPr>
          <w:b/>
          <w:sz w:val="22"/>
          <w:szCs w:val="22"/>
          <w:u w:val="single"/>
        </w:rPr>
        <w:t xml:space="preserve"> Model Core Teaching Standards</w:t>
      </w:r>
      <w:r w:rsidR="00CB0BA1" w:rsidRPr="00511EFE">
        <w:rPr>
          <w:b/>
          <w:sz w:val="22"/>
          <w:szCs w:val="22"/>
          <w:u w:val="single"/>
        </w:rPr>
        <w:t>, and ISTE Standards.</w:t>
      </w:r>
    </w:p>
    <w:p w:rsidR="00CB0BA1" w:rsidRPr="00511EFE" w:rsidRDefault="00CB0BA1" w:rsidP="00F92388">
      <w:pPr>
        <w:rPr>
          <w:sz w:val="22"/>
          <w:szCs w:val="22"/>
          <w:u w:val="single"/>
        </w:rPr>
      </w:pPr>
      <w:r w:rsidRPr="00511EFE">
        <w:rPr>
          <w:rStyle w:val="Emphasis"/>
          <w:color w:val="000000"/>
          <w:sz w:val="22"/>
          <w:szCs w:val="22"/>
        </w:rPr>
        <w:t>The state of Arizona has adopted Arizona's Common Core Standards for K-12 students and the InTASC Standards and ISTE NET-T for the preparation of K-12 teachers.  This course utilizes all three sets in identifying course goals/objectives, course activities, assigning course requirements, and in creating course assessments.</w:t>
      </w:r>
    </w:p>
    <w:p w:rsidR="00CB0BA1" w:rsidRPr="00511EFE" w:rsidRDefault="00CB0BA1" w:rsidP="00A4672E">
      <w:pPr>
        <w:rPr>
          <w:sz w:val="22"/>
          <w:szCs w:val="22"/>
        </w:rPr>
      </w:pPr>
    </w:p>
    <w:p w:rsidR="00A4672E" w:rsidRPr="00511EFE" w:rsidRDefault="00A4672E" w:rsidP="00A4672E">
      <w:pPr>
        <w:rPr>
          <w:sz w:val="22"/>
          <w:szCs w:val="22"/>
        </w:rPr>
      </w:pPr>
      <w:r w:rsidRPr="00511EFE">
        <w:rPr>
          <w:sz w:val="22"/>
          <w:szCs w:val="22"/>
        </w:rPr>
        <w:t xml:space="preserve">The following underlined objectives are </w:t>
      </w:r>
      <w:r w:rsidRPr="00511EFE">
        <w:rPr>
          <w:b/>
          <w:bCs/>
          <w:sz w:val="22"/>
          <w:szCs w:val="22"/>
        </w:rPr>
        <w:t>conceptual</w:t>
      </w:r>
      <w:r w:rsidRPr="00511EFE">
        <w:rPr>
          <w:sz w:val="22"/>
          <w:szCs w:val="22"/>
        </w:rPr>
        <w:t xml:space="preserve">: that is, they are the major </w:t>
      </w:r>
      <w:r w:rsidRPr="00511EFE">
        <w:rPr>
          <w:i/>
          <w:iCs/>
          <w:sz w:val="22"/>
          <w:szCs w:val="22"/>
        </w:rPr>
        <w:t>ideas</w:t>
      </w:r>
      <w:r w:rsidRPr="00511EFE">
        <w:rPr>
          <w:sz w:val="22"/>
          <w:szCs w:val="22"/>
        </w:rPr>
        <w:t xml:space="preserve"> around which this course is organized.  </w:t>
      </w:r>
      <w:r w:rsidR="0026494D" w:rsidRPr="00511EFE">
        <w:rPr>
          <w:sz w:val="22"/>
          <w:szCs w:val="22"/>
        </w:rPr>
        <w:t>Aspects of the</w:t>
      </w:r>
      <w:r w:rsidR="00C56C87" w:rsidRPr="00511EFE">
        <w:rPr>
          <w:sz w:val="22"/>
          <w:szCs w:val="22"/>
        </w:rPr>
        <w:t xml:space="preserve"> Model Core Teaching Standards </w:t>
      </w:r>
      <w:r w:rsidR="0026494D" w:rsidRPr="00511EFE">
        <w:rPr>
          <w:sz w:val="22"/>
          <w:szCs w:val="22"/>
        </w:rPr>
        <w:t xml:space="preserve">related to this class </w:t>
      </w:r>
      <w:r w:rsidRPr="00511EFE">
        <w:rPr>
          <w:sz w:val="22"/>
          <w:szCs w:val="22"/>
        </w:rPr>
        <w:t>are also</w:t>
      </w:r>
      <w:r w:rsidR="0095573F" w:rsidRPr="00511EFE">
        <w:rPr>
          <w:sz w:val="22"/>
          <w:szCs w:val="22"/>
        </w:rPr>
        <w:t xml:space="preserve"> included.  T</w:t>
      </w:r>
      <w:r w:rsidRPr="00511EFE">
        <w:rPr>
          <w:sz w:val="22"/>
          <w:szCs w:val="22"/>
        </w:rPr>
        <w:t xml:space="preserve">he assignments that should help you to engage the concepts and </w:t>
      </w:r>
      <w:r w:rsidR="0095573F" w:rsidRPr="00511EFE">
        <w:rPr>
          <w:sz w:val="22"/>
          <w:szCs w:val="22"/>
        </w:rPr>
        <w:t>meet the Model Core Teaching S</w:t>
      </w:r>
      <w:r w:rsidRPr="00511EFE">
        <w:rPr>
          <w:sz w:val="22"/>
          <w:szCs w:val="22"/>
        </w:rPr>
        <w:t>tandards around which this course is designed</w:t>
      </w:r>
      <w:r w:rsidR="0095573F" w:rsidRPr="00511EFE">
        <w:rPr>
          <w:sz w:val="22"/>
          <w:szCs w:val="22"/>
        </w:rPr>
        <w:t xml:space="preserve"> are in italics</w:t>
      </w:r>
      <w:r w:rsidRPr="00511EFE">
        <w:rPr>
          <w:sz w:val="22"/>
          <w:szCs w:val="22"/>
        </w:rPr>
        <w:t>.  U</w:t>
      </w:r>
      <w:r w:rsidR="00C56C87" w:rsidRPr="00511EFE">
        <w:rPr>
          <w:sz w:val="22"/>
          <w:szCs w:val="22"/>
        </w:rPr>
        <w:t>se these concepts and standards</w:t>
      </w:r>
      <w:r w:rsidRPr="00511EFE">
        <w:rPr>
          <w:sz w:val="22"/>
          <w:szCs w:val="22"/>
        </w:rPr>
        <w:t xml:space="preserve"> as you write your journal</w:t>
      </w:r>
      <w:r w:rsidR="006F7261" w:rsidRPr="00511EFE">
        <w:rPr>
          <w:sz w:val="22"/>
          <w:szCs w:val="22"/>
        </w:rPr>
        <w:t xml:space="preserve"> entries</w:t>
      </w:r>
      <w:r w:rsidRPr="00511EFE">
        <w:rPr>
          <w:sz w:val="22"/>
          <w:szCs w:val="22"/>
        </w:rPr>
        <w:t>. Do y</w:t>
      </w:r>
      <w:r w:rsidR="0095573F" w:rsidRPr="00511EFE">
        <w:rPr>
          <w:sz w:val="22"/>
          <w:szCs w:val="22"/>
        </w:rPr>
        <w:t>ou see the connection between the readings, activities, and the concepts and standards</w:t>
      </w:r>
      <w:r w:rsidRPr="00511EFE">
        <w:rPr>
          <w:sz w:val="22"/>
          <w:szCs w:val="22"/>
        </w:rPr>
        <w:t xml:space="preserve">? If so, what is it? If not, what questions do you have? </w:t>
      </w:r>
    </w:p>
    <w:p w:rsidR="00A4672E" w:rsidRPr="00511EFE" w:rsidRDefault="00A4672E" w:rsidP="00A4672E">
      <w:pPr>
        <w:ind w:firstLine="720"/>
        <w:rPr>
          <w:sz w:val="22"/>
          <w:szCs w:val="22"/>
        </w:rPr>
      </w:pPr>
    </w:p>
    <w:tbl>
      <w:tblPr>
        <w:tblStyle w:val="TableGrid"/>
        <w:tblW w:w="10098" w:type="dxa"/>
        <w:tblLook w:val="04A0" w:firstRow="1" w:lastRow="0" w:firstColumn="1" w:lastColumn="0" w:noHBand="0" w:noVBand="1"/>
      </w:tblPr>
      <w:tblGrid>
        <w:gridCol w:w="4248"/>
        <w:gridCol w:w="3600"/>
        <w:gridCol w:w="2250"/>
      </w:tblGrid>
      <w:tr w:rsidR="0068148D" w:rsidRPr="00511EFE" w:rsidTr="003037EC">
        <w:tc>
          <w:tcPr>
            <w:tcW w:w="4248" w:type="dxa"/>
          </w:tcPr>
          <w:p w:rsidR="0068148D" w:rsidRPr="00511EFE" w:rsidRDefault="0068148D" w:rsidP="0068148D">
            <w:pPr>
              <w:rPr>
                <w:b/>
                <w:sz w:val="22"/>
                <w:szCs w:val="22"/>
              </w:rPr>
            </w:pPr>
            <w:r w:rsidRPr="00511EFE">
              <w:rPr>
                <w:b/>
                <w:sz w:val="22"/>
                <w:szCs w:val="22"/>
              </w:rPr>
              <w:t>Course Objective</w:t>
            </w:r>
          </w:p>
        </w:tc>
        <w:tc>
          <w:tcPr>
            <w:tcW w:w="3600" w:type="dxa"/>
          </w:tcPr>
          <w:p w:rsidR="0068148D" w:rsidRPr="00511EFE" w:rsidRDefault="0068148D" w:rsidP="00A4672E">
            <w:pPr>
              <w:rPr>
                <w:b/>
                <w:sz w:val="22"/>
                <w:szCs w:val="22"/>
              </w:rPr>
            </w:pPr>
            <w:r w:rsidRPr="00511EFE">
              <w:rPr>
                <w:b/>
                <w:sz w:val="22"/>
                <w:szCs w:val="22"/>
              </w:rPr>
              <w:t>Standards</w:t>
            </w:r>
          </w:p>
        </w:tc>
        <w:tc>
          <w:tcPr>
            <w:tcW w:w="2250" w:type="dxa"/>
          </w:tcPr>
          <w:p w:rsidR="0068148D" w:rsidRPr="00511EFE" w:rsidRDefault="0068148D" w:rsidP="00A4672E">
            <w:pPr>
              <w:rPr>
                <w:b/>
                <w:sz w:val="22"/>
                <w:szCs w:val="22"/>
              </w:rPr>
            </w:pPr>
            <w:r w:rsidRPr="00511EFE">
              <w:rPr>
                <w:b/>
                <w:sz w:val="22"/>
                <w:szCs w:val="22"/>
              </w:rPr>
              <w:t>Related Assignments</w:t>
            </w:r>
          </w:p>
        </w:tc>
      </w:tr>
      <w:tr w:rsidR="0068148D" w:rsidRPr="00511EFE" w:rsidTr="003037EC">
        <w:tc>
          <w:tcPr>
            <w:tcW w:w="4248" w:type="dxa"/>
          </w:tcPr>
          <w:p w:rsidR="0068148D" w:rsidRPr="00511EFE" w:rsidRDefault="0068148D" w:rsidP="0068148D">
            <w:pPr>
              <w:rPr>
                <w:sz w:val="22"/>
                <w:szCs w:val="22"/>
              </w:rPr>
            </w:pPr>
            <w:r w:rsidRPr="00511EFE">
              <w:rPr>
                <w:sz w:val="22"/>
                <w:szCs w:val="22"/>
              </w:rPr>
              <w:t>1.  Literacy is the use of language tools (speaking, reading, writing) in different contexts to construct meaning, to communicate, and to evaluate experience.</w:t>
            </w:r>
          </w:p>
          <w:p w:rsidR="0068148D" w:rsidRPr="00511EFE" w:rsidRDefault="0068148D" w:rsidP="0068148D">
            <w:pPr>
              <w:ind w:left="720"/>
              <w:rPr>
                <w:sz w:val="22"/>
                <w:szCs w:val="22"/>
              </w:rPr>
            </w:pPr>
            <w:r w:rsidRPr="00511EFE">
              <w:rPr>
                <w:sz w:val="22"/>
                <w:szCs w:val="22"/>
              </w:rPr>
              <w:t>a. Literacy is relative; one may be literate in one context, or one culture, and not literate in another.</w:t>
            </w:r>
          </w:p>
          <w:p w:rsidR="0068148D" w:rsidRPr="00511EFE" w:rsidRDefault="0068148D" w:rsidP="0068148D">
            <w:pPr>
              <w:ind w:left="720"/>
              <w:rPr>
                <w:sz w:val="22"/>
                <w:szCs w:val="22"/>
              </w:rPr>
            </w:pPr>
            <w:r w:rsidRPr="00511EFE">
              <w:rPr>
                <w:sz w:val="22"/>
                <w:szCs w:val="22"/>
              </w:rPr>
              <w:t>b. The content area educator provides a context for students to learn to become literate in the culture and discourse of that content area.</w:t>
            </w:r>
          </w:p>
          <w:p w:rsidR="0068148D" w:rsidRPr="00511EFE" w:rsidRDefault="0068148D" w:rsidP="0068148D">
            <w:pPr>
              <w:ind w:left="720"/>
              <w:rPr>
                <w:sz w:val="22"/>
                <w:szCs w:val="22"/>
              </w:rPr>
            </w:pPr>
            <w:r w:rsidRPr="00511EFE">
              <w:rPr>
                <w:sz w:val="22"/>
                <w:szCs w:val="22"/>
              </w:rPr>
              <w:t>c. A teacher’s literacy-related experiences and values regarding schooling and literacy affects his/her stance toward promoting literacy.</w:t>
            </w:r>
          </w:p>
          <w:p w:rsidR="0068148D" w:rsidRPr="00511EFE" w:rsidRDefault="0068148D" w:rsidP="00A4672E">
            <w:pPr>
              <w:rPr>
                <w:sz w:val="22"/>
                <w:szCs w:val="22"/>
              </w:rPr>
            </w:pPr>
          </w:p>
        </w:tc>
        <w:tc>
          <w:tcPr>
            <w:tcW w:w="3600" w:type="dxa"/>
          </w:tcPr>
          <w:p w:rsidR="0068148D" w:rsidRPr="00511EFE" w:rsidRDefault="0068148D" w:rsidP="00A4672E">
            <w:pPr>
              <w:rPr>
                <w:sz w:val="22"/>
                <w:szCs w:val="22"/>
                <w:u w:val="single"/>
              </w:rPr>
            </w:pPr>
            <w:r w:rsidRPr="00511EFE">
              <w:rPr>
                <w:sz w:val="22"/>
                <w:szCs w:val="22"/>
                <w:u w:val="single"/>
              </w:rPr>
              <w:t xml:space="preserve">InTASC Standards 1, 2, &amp; 5 </w:t>
            </w:r>
          </w:p>
          <w:p w:rsidR="0068148D" w:rsidRPr="00511EFE" w:rsidRDefault="003037EC" w:rsidP="00A4672E">
            <w:pPr>
              <w:rPr>
                <w:sz w:val="22"/>
                <w:szCs w:val="22"/>
                <w:u w:val="single"/>
              </w:rPr>
            </w:pPr>
            <w:r w:rsidRPr="00511EFE">
              <w:rPr>
                <w:color w:val="221E1F"/>
                <w:sz w:val="22"/>
                <w:szCs w:val="22"/>
              </w:rPr>
              <w:t>Standard #1 Indicators</w:t>
            </w:r>
            <w:r w:rsidR="0068148D" w:rsidRPr="00511EFE">
              <w:rPr>
                <w:color w:val="221E1F"/>
                <w:sz w:val="22"/>
                <w:szCs w:val="22"/>
              </w:rPr>
              <w:t>: b, e, g, j</w:t>
            </w:r>
          </w:p>
          <w:p w:rsidR="0068148D" w:rsidRPr="00511EFE" w:rsidRDefault="003037EC" w:rsidP="00A4672E">
            <w:pPr>
              <w:rPr>
                <w:sz w:val="22"/>
                <w:szCs w:val="22"/>
                <w:u w:val="single"/>
              </w:rPr>
            </w:pPr>
            <w:r w:rsidRPr="00511EFE">
              <w:rPr>
                <w:color w:val="221E1F"/>
                <w:sz w:val="22"/>
                <w:szCs w:val="22"/>
              </w:rPr>
              <w:t>Standard #2 Indicators</w:t>
            </w:r>
            <w:r w:rsidR="0068148D" w:rsidRPr="00511EFE">
              <w:rPr>
                <w:color w:val="221E1F"/>
                <w:sz w:val="22"/>
                <w:szCs w:val="22"/>
              </w:rPr>
              <w:t>: d, j, l</w:t>
            </w:r>
          </w:p>
          <w:p w:rsidR="0068148D" w:rsidRPr="00511EFE" w:rsidRDefault="003037EC" w:rsidP="00A4672E">
            <w:pPr>
              <w:rPr>
                <w:sz w:val="22"/>
                <w:szCs w:val="22"/>
                <w:u w:val="single"/>
              </w:rPr>
            </w:pPr>
            <w:r w:rsidRPr="00511EFE">
              <w:rPr>
                <w:color w:val="221E1F"/>
                <w:sz w:val="22"/>
                <w:szCs w:val="22"/>
              </w:rPr>
              <w:t>Standard #5 Indicator</w:t>
            </w:r>
            <w:r w:rsidR="0068148D" w:rsidRPr="00511EFE">
              <w:rPr>
                <w:color w:val="221E1F"/>
                <w:sz w:val="22"/>
                <w:szCs w:val="22"/>
              </w:rPr>
              <w:t>: r</w:t>
            </w:r>
          </w:p>
          <w:p w:rsidR="0068148D" w:rsidRPr="00511EFE" w:rsidRDefault="0068148D" w:rsidP="00A4672E">
            <w:pPr>
              <w:rPr>
                <w:sz w:val="22"/>
                <w:szCs w:val="22"/>
                <w:u w:val="single"/>
              </w:rPr>
            </w:pPr>
          </w:p>
          <w:p w:rsidR="0068148D" w:rsidRPr="00511EFE" w:rsidRDefault="0068148D" w:rsidP="00A4672E">
            <w:pPr>
              <w:rPr>
                <w:sz w:val="22"/>
                <w:szCs w:val="22"/>
              </w:rPr>
            </w:pPr>
            <w:r w:rsidRPr="00511EFE">
              <w:rPr>
                <w:sz w:val="22"/>
                <w:szCs w:val="22"/>
                <w:u w:val="single"/>
              </w:rPr>
              <w:t>ISTE Standards 1</w:t>
            </w:r>
            <w:r w:rsidRPr="00511EFE">
              <w:rPr>
                <w:sz w:val="22"/>
                <w:szCs w:val="22"/>
              </w:rPr>
              <w:t xml:space="preserve"> </w:t>
            </w:r>
          </w:p>
          <w:p w:rsidR="0068148D" w:rsidRPr="00511EFE" w:rsidRDefault="003037EC" w:rsidP="00A4672E">
            <w:pPr>
              <w:rPr>
                <w:sz w:val="22"/>
                <w:szCs w:val="22"/>
              </w:rPr>
            </w:pPr>
            <w:r w:rsidRPr="00511EFE">
              <w:rPr>
                <w:sz w:val="22"/>
                <w:szCs w:val="22"/>
              </w:rPr>
              <w:t>Standard #1 Indicators</w:t>
            </w:r>
            <w:r w:rsidR="0068148D" w:rsidRPr="00511EFE">
              <w:rPr>
                <w:sz w:val="22"/>
                <w:szCs w:val="22"/>
              </w:rPr>
              <w:t>: a, c</w:t>
            </w:r>
          </w:p>
        </w:tc>
        <w:tc>
          <w:tcPr>
            <w:tcW w:w="2250" w:type="dxa"/>
          </w:tcPr>
          <w:p w:rsidR="0068148D" w:rsidRPr="00511EFE" w:rsidRDefault="0068148D" w:rsidP="0068148D">
            <w:pPr>
              <w:rPr>
                <w:i/>
                <w:color w:val="221E1F"/>
                <w:sz w:val="22"/>
                <w:szCs w:val="22"/>
              </w:rPr>
            </w:pPr>
            <w:r w:rsidRPr="00511EFE">
              <w:rPr>
                <w:i/>
                <w:color w:val="221E1F"/>
                <w:sz w:val="22"/>
                <w:szCs w:val="22"/>
              </w:rPr>
              <w:t>Literacy and Learning Essay, select readings, activities, &amp; Planning Portfolio</w:t>
            </w:r>
          </w:p>
          <w:p w:rsidR="0068148D" w:rsidRPr="00511EFE" w:rsidRDefault="0068148D" w:rsidP="00A4672E">
            <w:pPr>
              <w:rPr>
                <w:sz w:val="22"/>
                <w:szCs w:val="22"/>
                <w:u w:val="single"/>
              </w:rPr>
            </w:pPr>
          </w:p>
        </w:tc>
      </w:tr>
      <w:tr w:rsidR="0068148D" w:rsidRPr="00511EFE" w:rsidTr="003037EC">
        <w:tc>
          <w:tcPr>
            <w:tcW w:w="4248" w:type="dxa"/>
          </w:tcPr>
          <w:p w:rsidR="0068148D" w:rsidRPr="00511EFE" w:rsidRDefault="0068148D" w:rsidP="0068148D">
            <w:pPr>
              <w:rPr>
                <w:sz w:val="22"/>
                <w:szCs w:val="22"/>
              </w:rPr>
            </w:pPr>
            <w:r w:rsidRPr="00511EFE">
              <w:rPr>
                <w:sz w:val="22"/>
                <w:szCs w:val="22"/>
              </w:rPr>
              <w:t xml:space="preserve">2. The ways that literacy is </w:t>
            </w:r>
            <w:r w:rsidRPr="00511EFE">
              <w:rPr>
                <w:i/>
                <w:iCs/>
                <w:sz w:val="22"/>
                <w:szCs w:val="22"/>
              </w:rPr>
              <w:t>used</w:t>
            </w:r>
            <w:r w:rsidRPr="00511EFE">
              <w:rPr>
                <w:sz w:val="22"/>
                <w:szCs w:val="22"/>
              </w:rPr>
              <w:t xml:space="preserve"> varies across cultures and content areas; understanding literacy practices as they vary across and within cultures and content areas increases our sensitivity to diverse students.  </w:t>
            </w:r>
          </w:p>
          <w:p w:rsidR="0068148D" w:rsidRPr="00511EFE" w:rsidRDefault="0068148D" w:rsidP="00A4672E">
            <w:pPr>
              <w:rPr>
                <w:sz w:val="22"/>
                <w:szCs w:val="22"/>
                <w:u w:val="single"/>
              </w:rPr>
            </w:pPr>
          </w:p>
        </w:tc>
        <w:tc>
          <w:tcPr>
            <w:tcW w:w="3600" w:type="dxa"/>
          </w:tcPr>
          <w:p w:rsidR="0068148D" w:rsidRPr="00511EFE" w:rsidRDefault="0068148D" w:rsidP="00A4672E">
            <w:pPr>
              <w:rPr>
                <w:color w:val="221E1F"/>
                <w:sz w:val="22"/>
                <w:szCs w:val="22"/>
              </w:rPr>
            </w:pPr>
            <w:r w:rsidRPr="00511EFE">
              <w:rPr>
                <w:sz w:val="22"/>
                <w:szCs w:val="22"/>
                <w:u w:val="single"/>
              </w:rPr>
              <w:t>InTASC Standards 1, &amp; 2</w:t>
            </w:r>
            <w:r w:rsidRPr="00511EFE">
              <w:rPr>
                <w:color w:val="221E1F"/>
                <w:sz w:val="22"/>
                <w:szCs w:val="22"/>
              </w:rPr>
              <w:t xml:space="preserve"> </w:t>
            </w:r>
          </w:p>
          <w:p w:rsidR="0068148D" w:rsidRPr="00511EFE" w:rsidRDefault="003037EC" w:rsidP="00A4672E">
            <w:pPr>
              <w:rPr>
                <w:color w:val="221E1F"/>
                <w:sz w:val="22"/>
                <w:szCs w:val="22"/>
              </w:rPr>
            </w:pPr>
            <w:r w:rsidRPr="00511EFE">
              <w:rPr>
                <w:color w:val="221E1F"/>
                <w:sz w:val="22"/>
                <w:szCs w:val="22"/>
              </w:rPr>
              <w:t>Standard #1 Indicators</w:t>
            </w:r>
            <w:r w:rsidR="0068148D" w:rsidRPr="00511EFE">
              <w:rPr>
                <w:color w:val="221E1F"/>
                <w:sz w:val="22"/>
                <w:szCs w:val="22"/>
              </w:rPr>
              <w:t>:  e, h</w:t>
            </w:r>
          </w:p>
          <w:p w:rsidR="0068148D" w:rsidRPr="00511EFE" w:rsidRDefault="003037EC" w:rsidP="00A4672E">
            <w:pPr>
              <w:rPr>
                <w:sz w:val="22"/>
                <w:szCs w:val="22"/>
              </w:rPr>
            </w:pPr>
            <w:r w:rsidRPr="00511EFE">
              <w:rPr>
                <w:sz w:val="22"/>
                <w:szCs w:val="22"/>
              </w:rPr>
              <w:t>Standard #2 Indicators</w:t>
            </w:r>
            <w:r w:rsidR="0068148D" w:rsidRPr="00511EFE">
              <w:rPr>
                <w:sz w:val="22"/>
                <w:szCs w:val="22"/>
              </w:rPr>
              <w:t>: d, j</w:t>
            </w:r>
          </w:p>
          <w:p w:rsidR="0068148D" w:rsidRPr="00511EFE" w:rsidRDefault="0068148D" w:rsidP="00A4672E">
            <w:pPr>
              <w:rPr>
                <w:sz w:val="22"/>
                <w:szCs w:val="22"/>
              </w:rPr>
            </w:pPr>
          </w:p>
          <w:p w:rsidR="0068148D" w:rsidRPr="00511EFE" w:rsidRDefault="0068148D" w:rsidP="00A4672E">
            <w:pPr>
              <w:rPr>
                <w:sz w:val="22"/>
                <w:szCs w:val="22"/>
              </w:rPr>
            </w:pPr>
            <w:r w:rsidRPr="00511EFE">
              <w:rPr>
                <w:sz w:val="22"/>
                <w:szCs w:val="22"/>
                <w:u w:val="single"/>
              </w:rPr>
              <w:t>ISTE Standards</w:t>
            </w:r>
            <w:r w:rsidRPr="00511EFE">
              <w:rPr>
                <w:sz w:val="22"/>
                <w:szCs w:val="22"/>
              </w:rPr>
              <w:t xml:space="preserve"> </w:t>
            </w:r>
          </w:p>
          <w:p w:rsidR="0068148D" w:rsidRPr="00511EFE" w:rsidRDefault="003037EC" w:rsidP="00A4672E">
            <w:pPr>
              <w:rPr>
                <w:sz w:val="22"/>
                <w:szCs w:val="22"/>
                <w:u w:val="single"/>
              </w:rPr>
            </w:pPr>
            <w:r w:rsidRPr="00511EFE">
              <w:rPr>
                <w:sz w:val="22"/>
                <w:szCs w:val="22"/>
              </w:rPr>
              <w:t>Standard #1 Indicators</w:t>
            </w:r>
            <w:r w:rsidR="0068148D" w:rsidRPr="00511EFE">
              <w:rPr>
                <w:sz w:val="22"/>
                <w:szCs w:val="22"/>
              </w:rPr>
              <w:t>: a, c</w:t>
            </w:r>
          </w:p>
        </w:tc>
        <w:tc>
          <w:tcPr>
            <w:tcW w:w="2250" w:type="dxa"/>
          </w:tcPr>
          <w:p w:rsidR="0068148D" w:rsidRPr="00511EFE" w:rsidRDefault="0068148D" w:rsidP="0068148D">
            <w:pPr>
              <w:rPr>
                <w:i/>
                <w:sz w:val="22"/>
                <w:szCs w:val="22"/>
              </w:rPr>
            </w:pPr>
            <w:r w:rsidRPr="00511EFE">
              <w:rPr>
                <w:i/>
                <w:sz w:val="22"/>
                <w:szCs w:val="22"/>
              </w:rPr>
              <w:t>Adolescent literature, select readings, class activities, &amp; Planning Portfolio</w:t>
            </w:r>
          </w:p>
          <w:p w:rsidR="0068148D" w:rsidRPr="00511EFE" w:rsidRDefault="0068148D" w:rsidP="00A4672E">
            <w:pPr>
              <w:rPr>
                <w:sz w:val="22"/>
                <w:szCs w:val="22"/>
                <w:u w:val="single"/>
              </w:rPr>
            </w:pPr>
          </w:p>
        </w:tc>
      </w:tr>
      <w:tr w:rsidR="0068148D" w:rsidRPr="00511EFE" w:rsidTr="003037EC">
        <w:tc>
          <w:tcPr>
            <w:tcW w:w="4248" w:type="dxa"/>
          </w:tcPr>
          <w:p w:rsidR="0068148D" w:rsidRPr="00511EFE" w:rsidRDefault="0068148D" w:rsidP="0068148D">
            <w:pPr>
              <w:rPr>
                <w:sz w:val="22"/>
                <w:szCs w:val="22"/>
              </w:rPr>
            </w:pPr>
            <w:r w:rsidRPr="00511EFE">
              <w:rPr>
                <w:sz w:val="22"/>
                <w:szCs w:val="22"/>
              </w:rPr>
              <w:t>3. The process of becoming a reader and writer is a socio-psycholinguist</w:t>
            </w:r>
            <w:r w:rsidR="00E3207D" w:rsidRPr="00511EFE">
              <w:rPr>
                <w:sz w:val="22"/>
                <w:szCs w:val="22"/>
              </w:rPr>
              <w:t xml:space="preserve">ic process: the acquisition of </w:t>
            </w:r>
            <w:r w:rsidRPr="00511EFE">
              <w:rPr>
                <w:sz w:val="22"/>
                <w:szCs w:val="22"/>
              </w:rPr>
              <w:t>literacy tools to understand the world and to adequately communicate is on-going; one achieves literacy as one participates in constructing meaning in various contexts and cultures.</w:t>
            </w:r>
          </w:p>
          <w:p w:rsidR="0068148D" w:rsidRPr="00511EFE" w:rsidRDefault="001D260D" w:rsidP="0068148D">
            <w:pPr>
              <w:ind w:left="720"/>
              <w:rPr>
                <w:sz w:val="22"/>
                <w:szCs w:val="22"/>
              </w:rPr>
            </w:pPr>
            <w:r w:rsidRPr="00511EFE">
              <w:rPr>
                <w:sz w:val="22"/>
                <w:szCs w:val="22"/>
              </w:rPr>
              <w:t>a. Efficient</w:t>
            </w:r>
            <w:r w:rsidR="0068148D" w:rsidRPr="00511EFE">
              <w:rPr>
                <w:sz w:val="22"/>
                <w:szCs w:val="22"/>
              </w:rPr>
              <w:t xml:space="preserve"> and effective reading, writing, and studying can be taught; learning and literacy development will occur within meaningful and purposeful contexts.</w:t>
            </w:r>
          </w:p>
          <w:p w:rsidR="0068148D" w:rsidRPr="00511EFE" w:rsidRDefault="001D260D" w:rsidP="0068148D">
            <w:pPr>
              <w:ind w:left="720"/>
              <w:rPr>
                <w:sz w:val="22"/>
                <w:szCs w:val="22"/>
              </w:rPr>
            </w:pPr>
            <w:r w:rsidRPr="00511EFE">
              <w:rPr>
                <w:sz w:val="22"/>
                <w:szCs w:val="22"/>
              </w:rPr>
              <w:t>b. The</w:t>
            </w:r>
            <w:r w:rsidR="0068148D" w:rsidRPr="00511EFE">
              <w:rPr>
                <w:sz w:val="22"/>
                <w:szCs w:val="22"/>
              </w:rPr>
              <w:t xml:space="preserve"> linguistic and experiential diversity in our classrooms is a strength.  It enriches and enhances the quality and quantity of learning that occurs.</w:t>
            </w:r>
          </w:p>
          <w:p w:rsidR="0068148D" w:rsidRPr="00511EFE" w:rsidRDefault="0068148D" w:rsidP="00A4672E">
            <w:pPr>
              <w:rPr>
                <w:sz w:val="22"/>
                <w:szCs w:val="22"/>
                <w:u w:val="single"/>
              </w:rPr>
            </w:pPr>
          </w:p>
        </w:tc>
        <w:tc>
          <w:tcPr>
            <w:tcW w:w="3600" w:type="dxa"/>
          </w:tcPr>
          <w:p w:rsidR="003037EC" w:rsidRPr="00511EFE" w:rsidRDefault="0068148D" w:rsidP="00A4672E">
            <w:pPr>
              <w:rPr>
                <w:sz w:val="22"/>
                <w:szCs w:val="22"/>
              </w:rPr>
            </w:pPr>
            <w:r w:rsidRPr="00511EFE">
              <w:rPr>
                <w:sz w:val="22"/>
                <w:szCs w:val="22"/>
                <w:u w:val="single"/>
              </w:rPr>
              <w:t>InTASC Standards 1, 3, 4, 5, &amp; 8</w:t>
            </w:r>
            <w:r w:rsidR="003037EC" w:rsidRPr="00511EFE">
              <w:rPr>
                <w:sz w:val="22"/>
                <w:szCs w:val="22"/>
              </w:rPr>
              <w:t xml:space="preserve"> Standard #1 Indicators</w:t>
            </w:r>
            <w:r w:rsidRPr="00511EFE">
              <w:rPr>
                <w:sz w:val="22"/>
                <w:szCs w:val="22"/>
              </w:rPr>
              <w:t xml:space="preserve">: b, d </w:t>
            </w:r>
          </w:p>
          <w:p w:rsidR="003037EC" w:rsidRPr="00511EFE" w:rsidRDefault="003037EC" w:rsidP="00A4672E">
            <w:pPr>
              <w:rPr>
                <w:sz w:val="22"/>
                <w:szCs w:val="22"/>
              </w:rPr>
            </w:pPr>
            <w:r w:rsidRPr="00511EFE">
              <w:rPr>
                <w:sz w:val="22"/>
                <w:szCs w:val="22"/>
              </w:rPr>
              <w:t>Standard #3 Indicator</w:t>
            </w:r>
            <w:r w:rsidR="0068148D" w:rsidRPr="00511EFE">
              <w:rPr>
                <w:sz w:val="22"/>
                <w:szCs w:val="22"/>
              </w:rPr>
              <w:t xml:space="preserve">: p </w:t>
            </w:r>
          </w:p>
          <w:p w:rsidR="003037EC" w:rsidRPr="00511EFE" w:rsidRDefault="003037EC" w:rsidP="00A4672E">
            <w:pPr>
              <w:rPr>
                <w:sz w:val="22"/>
                <w:szCs w:val="22"/>
              </w:rPr>
            </w:pPr>
            <w:r w:rsidRPr="00511EFE">
              <w:rPr>
                <w:sz w:val="22"/>
                <w:szCs w:val="22"/>
              </w:rPr>
              <w:t>Standard #4 Indicators</w:t>
            </w:r>
            <w:r w:rsidR="0068148D" w:rsidRPr="00511EFE">
              <w:rPr>
                <w:sz w:val="22"/>
                <w:szCs w:val="22"/>
              </w:rPr>
              <w:t xml:space="preserve">: b, d, h, l </w:t>
            </w:r>
          </w:p>
          <w:p w:rsidR="003037EC" w:rsidRPr="00511EFE" w:rsidRDefault="003037EC" w:rsidP="00A4672E">
            <w:pPr>
              <w:rPr>
                <w:sz w:val="22"/>
                <w:szCs w:val="22"/>
              </w:rPr>
            </w:pPr>
            <w:r w:rsidRPr="00511EFE">
              <w:rPr>
                <w:sz w:val="22"/>
                <w:szCs w:val="22"/>
              </w:rPr>
              <w:t>Standard #5 Indicators</w:t>
            </w:r>
            <w:r w:rsidR="0068148D" w:rsidRPr="00511EFE">
              <w:rPr>
                <w:sz w:val="22"/>
                <w:szCs w:val="22"/>
              </w:rPr>
              <w:t xml:space="preserve">: c, h, m </w:t>
            </w:r>
          </w:p>
          <w:p w:rsidR="0068148D" w:rsidRPr="00511EFE" w:rsidRDefault="003037EC" w:rsidP="00A4672E">
            <w:pPr>
              <w:rPr>
                <w:sz w:val="22"/>
                <w:szCs w:val="22"/>
              </w:rPr>
            </w:pPr>
            <w:r w:rsidRPr="00511EFE">
              <w:rPr>
                <w:sz w:val="22"/>
                <w:szCs w:val="22"/>
              </w:rPr>
              <w:t>Standard #8 Indicator</w:t>
            </w:r>
            <w:r w:rsidR="0068148D" w:rsidRPr="00511EFE">
              <w:rPr>
                <w:sz w:val="22"/>
                <w:szCs w:val="22"/>
              </w:rPr>
              <w:t>: f</w:t>
            </w:r>
          </w:p>
          <w:p w:rsidR="0068148D" w:rsidRPr="00511EFE" w:rsidRDefault="0068148D" w:rsidP="00A4672E">
            <w:pPr>
              <w:rPr>
                <w:sz w:val="22"/>
                <w:szCs w:val="22"/>
              </w:rPr>
            </w:pPr>
          </w:p>
          <w:p w:rsidR="0068148D" w:rsidRPr="00511EFE" w:rsidRDefault="0068148D" w:rsidP="00A4672E">
            <w:pPr>
              <w:rPr>
                <w:sz w:val="22"/>
                <w:szCs w:val="22"/>
              </w:rPr>
            </w:pPr>
            <w:r w:rsidRPr="00511EFE">
              <w:rPr>
                <w:sz w:val="22"/>
                <w:szCs w:val="22"/>
                <w:u w:val="single"/>
              </w:rPr>
              <w:t>ISTE Standards 1, 2</w:t>
            </w:r>
            <w:r w:rsidRPr="00511EFE">
              <w:rPr>
                <w:sz w:val="22"/>
                <w:szCs w:val="22"/>
              </w:rPr>
              <w:t xml:space="preserve"> </w:t>
            </w:r>
          </w:p>
          <w:p w:rsidR="0068148D" w:rsidRPr="00511EFE" w:rsidRDefault="003037EC" w:rsidP="00A4672E">
            <w:pPr>
              <w:rPr>
                <w:sz w:val="22"/>
                <w:szCs w:val="22"/>
              </w:rPr>
            </w:pPr>
            <w:r w:rsidRPr="00511EFE">
              <w:rPr>
                <w:sz w:val="22"/>
                <w:szCs w:val="22"/>
              </w:rPr>
              <w:t>Standard #1 Indicators</w:t>
            </w:r>
            <w:r w:rsidR="0068148D" w:rsidRPr="00511EFE">
              <w:rPr>
                <w:sz w:val="22"/>
                <w:szCs w:val="22"/>
              </w:rPr>
              <w:t>: a, c, d</w:t>
            </w:r>
          </w:p>
          <w:p w:rsidR="0068148D" w:rsidRPr="00511EFE" w:rsidRDefault="003037EC" w:rsidP="00A4672E">
            <w:pPr>
              <w:rPr>
                <w:sz w:val="22"/>
                <w:szCs w:val="22"/>
                <w:u w:val="single"/>
              </w:rPr>
            </w:pPr>
            <w:r w:rsidRPr="00511EFE">
              <w:rPr>
                <w:sz w:val="22"/>
                <w:szCs w:val="22"/>
              </w:rPr>
              <w:t>Standard #2 Indicator</w:t>
            </w:r>
            <w:r w:rsidR="0068148D" w:rsidRPr="00511EFE">
              <w:rPr>
                <w:sz w:val="22"/>
                <w:szCs w:val="22"/>
              </w:rPr>
              <w:t>: a</w:t>
            </w:r>
          </w:p>
        </w:tc>
        <w:tc>
          <w:tcPr>
            <w:tcW w:w="2250" w:type="dxa"/>
          </w:tcPr>
          <w:p w:rsidR="0068148D" w:rsidRPr="00511EFE" w:rsidRDefault="0068148D" w:rsidP="00A4672E">
            <w:pPr>
              <w:rPr>
                <w:sz w:val="22"/>
                <w:szCs w:val="22"/>
                <w:u w:val="single"/>
              </w:rPr>
            </w:pPr>
            <w:r w:rsidRPr="00511EFE">
              <w:rPr>
                <w:i/>
                <w:sz w:val="22"/>
                <w:szCs w:val="22"/>
              </w:rPr>
              <w:t>Select readings, activities, &amp; Planning Portfolio</w:t>
            </w:r>
          </w:p>
        </w:tc>
      </w:tr>
      <w:tr w:rsidR="0068148D" w:rsidRPr="00511EFE" w:rsidTr="003037EC">
        <w:tc>
          <w:tcPr>
            <w:tcW w:w="4248" w:type="dxa"/>
          </w:tcPr>
          <w:p w:rsidR="0068148D" w:rsidRPr="00511EFE" w:rsidRDefault="0068148D" w:rsidP="0068148D">
            <w:pPr>
              <w:rPr>
                <w:b/>
                <w:sz w:val="22"/>
                <w:szCs w:val="22"/>
              </w:rPr>
            </w:pPr>
            <w:r w:rsidRPr="00511EFE">
              <w:rPr>
                <w:b/>
                <w:sz w:val="22"/>
                <w:szCs w:val="22"/>
              </w:rPr>
              <w:t>Course Objective</w:t>
            </w:r>
          </w:p>
        </w:tc>
        <w:tc>
          <w:tcPr>
            <w:tcW w:w="3600" w:type="dxa"/>
          </w:tcPr>
          <w:p w:rsidR="0068148D" w:rsidRPr="00511EFE" w:rsidRDefault="0068148D" w:rsidP="0068148D">
            <w:pPr>
              <w:rPr>
                <w:b/>
                <w:sz w:val="22"/>
                <w:szCs w:val="22"/>
              </w:rPr>
            </w:pPr>
            <w:r w:rsidRPr="00511EFE">
              <w:rPr>
                <w:b/>
                <w:sz w:val="22"/>
                <w:szCs w:val="22"/>
              </w:rPr>
              <w:t>Standards</w:t>
            </w:r>
          </w:p>
        </w:tc>
        <w:tc>
          <w:tcPr>
            <w:tcW w:w="2250" w:type="dxa"/>
          </w:tcPr>
          <w:p w:rsidR="0068148D" w:rsidRPr="00511EFE" w:rsidRDefault="0068148D" w:rsidP="0068148D">
            <w:pPr>
              <w:rPr>
                <w:b/>
                <w:sz w:val="22"/>
                <w:szCs w:val="22"/>
              </w:rPr>
            </w:pPr>
            <w:r w:rsidRPr="00511EFE">
              <w:rPr>
                <w:b/>
                <w:sz w:val="22"/>
                <w:szCs w:val="22"/>
              </w:rPr>
              <w:t>Related Assignments</w:t>
            </w:r>
          </w:p>
        </w:tc>
      </w:tr>
      <w:tr w:rsidR="0068148D" w:rsidRPr="00511EFE" w:rsidTr="003037EC">
        <w:tc>
          <w:tcPr>
            <w:tcW w:w="4248" w:type="dxa"/>
          </w:tcPr>
          <w:p w:rsidR="0068148D" w:rsidRPr="00511EFE" w:rsidRDefault="0068148D" w:rsidP="0068148D">
            <w:pPr>
              <w:tabs>
                <w:tab w:val="left" w:pos="1440"/>
              </w:tabs>
              <w:rPr>
                <w:sz w:val="22"/>
                <w:szCs w:val="22"/>
              </w:rPr>
            </w:pPr>
            <w:r w:rsidRPr="00511EFE">
              <w:rPr>
                <w:sz w:val="22"/>
                <w:szCs w:val="22"/>
              </w:rPr>
              <w:t>4.  Teachers balance several variables when teaching effectively:  their own knowledge, the curriculum and related materials, the background knowledge and purposes of their students and the internal and external socio-</w:t>
            </w:r>
            <w:r w:rsidRPr="00511EFE">
              <w:rPr>
                <w:sz w:val="22"/>
                <w:szCs w:val="22"/>
              </w:rPr>
              <w:lastRenderedPageBreak/>
              <w:t>cultural context of the classroom.</w:t>
            </w:r>
          </w:p>
          <w:p w:rsidR="0068148D" w:rsidRPr="00511EFE" w:rsidRDefault="0068148D" w:rsidP="00A4672E">
            <w:pPr>
              <w:rPr>
                <w:sz w:val="22"/>
                <w:szCs w:val="22"/>
                <w:u w:val="single"/>
              </w:rPr>
            </w:pPr>
          </w:p>
        </w:tc>
        <w:tc>
          <w:tcPr>
            <w:tcW w:w="3600" w:type="dxa"/>
          </w:tcPr>
          <w:p w:rsidR="0068148D" w:rsidRPr="00511EFE" w:rsidRDefault="0068148D" w:rsidP="00A4672E">
            <w:pPr>
              <w:rPr>
                <w:sz w:val="22"/>
                <w:szCs w:val="22"/>
              </w:rPr>
            </w:pPr>
            <w:r w:rsidRPr="00511EFE">
              <w:rPr>
                <w:sz w:val="22"/>
                <w:szCs w:val="22"/>
                <w:u w:val="single"/>
              </w:rPr>
              <w:lastRenderedPageBreak/>
              <w:t>InTASC Standards:</w:t>
            </w:r>
            <w:r w:rsidRPr="00511EFE">
              <w:rPr>
                <w:sz w:val="22"/>
                <w:szCs w:val="22"/>
              </w:rPr>
              <w:t xml:space="preserve"> 1, 2, 3, 4, 5, 6, 7, 8</w:t>
            </w:r>
          </w:p>
          <w:p w:rsidR="0068148D" w:rsidRPr="00511EFE" w:rsidRDefault="003037EC" w:rsidP="00A4672E">
            <w:pPr>
              <w:rPr>
                <w:sz w:val="22"/>
                <w:szCs w:val="22"/>
              </w:rPr>
            </w:pPr>
            <w:r w:rsidRPr="00511EFE">
              <w:rPr>
                <w:sz w:val="22"/>
                <w:szCs w:val="22"/>
              </w:rPr>
              <w:t>Standard #1: Indicators: b, d</w:t>
            </w:r>
          </w:p>
          <w:p w:rsidR="003037EC" w:rsidRPr="00511EFE" w:rsidRDefault="003037EC" w:rsidP="00A4672E">
            <w:pPr>
              <w:rPr>
                <w:sz w:val="22"/>
                <w:szCs w:val="22"/>
              </w:rPr>
            </w:pPr>
            <w:r w:rsidRPr="00511EFE">
              <w:rPr>
                <w:sz w:val="22"/>
                <w:szCs w:val="22"/>
              </w:rPr>
              <w:t>Standard #2: Indicators: j, m</w:t>
            </w:r>
          </w:p>
          <w:p w:rsidR="003037EC" w:rsidRPr="00511EFE" w:rsidRDefault="003037EC" w:rsidP="00A4672E">
            <w:pPr>
              <w:rPr>
                <w:sz w:val="22"/>
                <w:szCs w:val="22"/>
              </w:rPr>
            </w:pPr>
            <w:r w:rsidRPr="00511EFE">
              <w:rPr>
                <w:sz w:val="22"/>
                <w:szCs w:val="22"/>
              </w:rPr>
              <w:t>Standard #3: Indicators: i, p</w:t>
            </w:r>
          </w:p>
          <w:p w:rsidR="003037EC" w:rsidRPr="00511EFE" w:rsidRDefault="003037EC" w:rsidP="00A4672E">
            <w:pPr>
              <w:rPr>
                <w:sz w:val="22"/>
                <w:szCs w:val="22"/>
              </w:rPr>
            </w:pPr>
            <w:r w:rsidRPr="00511EFE">
              <w:rPr>
                <w:sz w:val="22"/>
                <w:szCs w:val="22"/>
              </w:rPr>
              <w:lastRenderedPageBreak/>
              <w:t>Standard #4: Indicators: b, d, h, l, o</w:t>
            </w:r>
          </w:p>
          <w:p w:rsidR="003037EC" w:rsidRPr="00511EFE" w:rsidRDefault="003037EC" w:rsidP="00A4672E">
            <w:pPr>
              <w:rPr>
                <w:sz w:val="22"/>
                <w:szCs w:val="22"/>
              </w:rPr>
            </w:pPr>
            <w:r w:rsidRPr="00511EFE">
              <w:rPr>
                <w:sz w:val="22"/>
                <w:szCs w:val="22"/>
              </w:rPr>
              <w:t>Standard #5: Indicators: c, h, m</w:t>
            </w:r>
          </w:p>
          <w:p w:rsidR="003037EC" w:rsidRPr="00511EFE" w:rsidRDefault="003037EC" w:rsidP="00A4672E">
            <w:pPr>
              <w:rPr>
                <w:sz w:val="22"/>
                <w:szCs w:val="22"/>
              </w:rPr>
            </w:pPr>
            <w:r w:rsidRPr="00511EFE">
              <w:rPr>
                <w:sz w:val="22"/>
                <w:szCs w:val="22"/>
              </w:rPr>
              <w:t>Standard #6: Indicators: a, r</w:t>
            </w:r>
          </w:p>
          <w:p w:rsidR="003037EC" w:rsidRPr="00511EFE" w:rsidRDefault="003037EC" w:rsidP="00A4672E">
            <w:pPr>
              <w:rPr>
                <w:color w:val="221E1F"/>
                <w:sz w:val="22"/>
                <w:szCs w:val="22"/>
              </w:rPr>
            </w:pPr>
            <w:r w:rsidRPr="00511EFE">
              <w:rPr>
                <w:color w:val="221E1F"/>
                <w:sz w:val="22"/>
                <w:szCs w:val="22"/>
              </w:rPr>
              <w:t>Standard #7: Indicators: a, d, g, k</w:t>
            </w:r>
          </w:p>
          <w:p w:rsidR="003037EC" w:rsidRPr="00511EFE" w:rsidRDefault="003037EC" w:rsidP="00A4672E">
            <w:pPr>
              <w:rPr>
                <w:color w:val="221E1F"/>
                <w:sz w:val="22"/>
                <w:szCs w:val="22"/>
              </w:rPr>
            </w:pPr>
            <w:r w:rsidRPr="00511EFE">
              <w:rPr>
                <w:color w:val="221E1F"/>
                <w:sz w:val="22"/>
                <w:szCs w:val="22"/>
              </w:rPr>
              <w:t>Standard #8: Indictors: f, n</w:t>
            </w:r>
          </w:p>
          <w:p w:rsidR="003037EC" w:rsidRPr="00511EFE" w:rsidRDefault="003037EC" w:rsidP="00A4672E">
            <w:pPr>
              <w:rPr>
                <w:color w:val="221E1F"/>
                <w:sz w:val="22"/>
                <w:szCs w:val="22"/>
              </w:rPr>
            </w:pPr>
          </w:p>
          <w:p w:rsidR="003037EC" w:rsidRPr="00511EFE" w:rsidRDefault="003037EC" w:rsidP="00A4672E">
            <w:pPr>
              <w:rPr>
                <w:color w:val="221E1F"/>
                <w:sz w:val="22"/>
                <w:szCs w:val="22"/>
              </w:rPr>
            </w:pPr>
            <w:r w:rsidRPr="00511EFE">
              <w:rPr>
                <w:sz w:val="22"/>
                <w:szCs w:val="22"/>
                <w:u w:val="single"/>
              </w:rPr>
              <w:t>ISTE Standards:</w:t>
            </w:r>
            <w:r w:rsidRPr="00511EFE">
              <w:rPr>
                <w:sz w:val="22"/>
                <w:szCs w:val="22"/>
              </w:rPr>
              <w:t xml:space="preserve"> 1, 2, 3</w:t>
            </w:r>
          </w:p>
          <w:p w:rsidR="003037EC" w:rsidRPr="00511EFE" w:rsidRDefault="003037EC" w:rsidP="00A4672E">
            <w:pPr>
              <w:rPr>
                <w:sz w:val="22"/>
                <w:szCs w:val="22"/>
              </w:rPr>
            </w:pPr>
            <w:r w:rsidRPr="00511EFE">
              <w:rPr>
                <w:sz w:val="22"/>
                <w:szCs w:val="22"/>
              </w:rPr>
              <w:t>Standard #1: Indicator: a</w:t>
            </w:r>
          </w:p>
          <w:p w:rsidR="003037EC" w:rsidRPr="00511EFE" w:rsidRDefault="003037EC" w:rsidP="00A4672E">
            <w:pPr>
              <w:rPr>
                <w:sz w:val="22"/>
                <w:szCs w:val="22"/>
              </w:rPr>
            </w:pPr>
            <w:r w:rsidRPr="00511EFE">
              <w:rPr>
                <w:sz w:val="22"/>
                <w:szCs w:val="22"/>
              </w:rPr>
              <w:t>Standard #2: Indicator: a</w:t>
            </w:r>
          </w:p>
          <w:p w:rsidR="003037EC" w:rsidRPr="00511EFE" w:rsidRDefault="003037EC" w:rsidP="00A4672E">
            <w:pPr>
              <w:rPr>
                <w:sz w:val="22"/>
                <w:szCs w:val="22"/>
                <w:u w:val="single"/>
              </w:rPr>
            </w:pPr>
            <w:r w:rsidRPr="00511EFE">
              <w:rPr>
                <w:sz w:val="22"/>
                <w:szCs w:val="22"/>
              </w:rPr>
              <w:t>Standard #3: Indicator: d</w:t>
            </w:r>
          </w:p>
        </w:tc>
        <w:tc>
          <w:tcPr>
            <w:tcW w:w="2250" w:type="dxa"/>
          </w:tcPr>
          <w:p w:rsidR="0068148D" w:rsidRPr="00511EFE" w:rsidRDefault="003037EC" w:rsidP="00A4672E">
            <w:pPr>
              <w:rPr>
                <w:sz w:val="22"/>
                <w:szCs w:val="22"/>
                <w:u w:val="single"/>
              </w:rPr>
            </w:pPr>
            <w:r w:rsidRPr="00511EFE">
              <w:rPr>
                <w:i/>
                <w:sz w:val="22"/>
                <w:szCs w:val="22"/>
              </w:rPr>
              <w:lastRenderedPageBreak/>
              <w:t>Select readings, activities, Review of Research, Planning Portfolio</w:t>
            </w:r>
          </w:p>
        </w:tc>
      </w:tr>
      <w:tr w:rsidR="0068148D" w:rsidRPr="00511EFE" w:rsidTr="003037EC">
        <w:tc>
          <w:tcPr>
            <w:tcW w:w="4248" w:type="dxa"/>
          </w:tcPr>
          <w:p w:rsidR="003037EC" w:rsidRPr="00511EFE" w:rsidRDefault="003037EC" w:rsidP="003037EC">
            <w:pPr>
              <w:rPr>
                <w:sz w:val="22"/>
                <w:szCs w:val="22"/>
              </w:rPr>
            </w:pPr>
            <w:r w:rsidRPr="00511EFE">
              <w:rPr>
                <w:sz w:val="22"/>
                <w:szCs w:val="22"/>
              </w:rPr>
              <w:lastRenderedPageBreak/>
              <w:t xml:space="preserve">5. Student evaluation is a necessary part of good teaching and learning that is embedded in a teacher’s conceptualization of teaching and learning and is also related to social and political issues. </w:t>
            </w:r>
          </w:p>
          <w:p w:rsidR="0068148D" w:rsidRPr="00511EFE" w:rsidRDefault="0068148D" w:rsidP="00A4672E">
            <w:pPr>
              <w:rPr>
                <w:sz w:val="22"/>
                <w:szCs w:val="22"/>
                <w:u w:val="single"/>
              </w:rPr>
            </w:pPr>
          </w:p>
        </w:tc>
        <w:tc>
          <w:tcPr>
            <w:tcW w:w="3600" w:type="dxa"/>
          </w:tcPr>
          <w:p w:rsidR="0068148D" w:rsidRPr="00511EFE" w:rsidRDefault="003037EC" w:rsidP="00A4672E">
            <w:pPr>
              <w:rPr>
                <w:sz w:val="22"/>
                <w:szCs w:val="22"/>
              </w:rPr>
            </w:pPr>
            <w:r w:rsidRPr="00511EFE">
              <w:rPr>
                <w:sz w:val="22"/>
                <w:szCs w:val="22"/>
                <w:u w:val="single"/>
              </w:rPr>
              <w:t>InTASC Standards:</w:t>
            </w:r>
            <w:r w:rsidRPr="00511EFE">
              <w:rPr>
                <w:sz w:val="22"/>
                <w:szCs w:val="22"/>
              </w:rPr>
              <w:t xml:space="preserve"> 1, 2, 3, 5, 6</w:t>
            </w:r>
          </w:p>
          <w:p w:rsidR="003037EC" w:rsidRPr="00511EFE" w:rsidRDefault="003037EC" w:rsidP="00A4672E">
            <w:pPr>
              <w:rPr>
                <w:sz w:val="22"/>
                <w:szCs w:val="22"/>
              </w:rPr>
            </w:pPr>
            <w:r w:rsidRPr="00511EFE">
              <w:rPr>
                <w:sz w:val="22"/>
                <w:szCs w:val="22"/>
              </w:rPr>
              <w:t>Standard #1: Indicators: d, h, j</w:t>
            </w:r>
          </w:p>
          <w:p w:rsidR="003037EC" w:rsidRPr="00511EFE" w:rsidRDefault="003037EC" w:rsidP="00A4672E">
            <w:pPr>
              <w:rPr>
                <w:sz w:val="22"/>
                <w:szCs w:val="22"/>
              </w:rPr>
            </w:pPr>
            <w:r w:rsidRPr="00511EFE">
              <w:rPr>
                <w:sz w:val="22"/>
                <w:szCs w:val="22"/>
              </w:rPr>
              <w:t>Standard #2: Indicator: a</w:t>
            </w:r>
          </w:p>
          <w:p w:rsidR="003037EC" w:rsidRPr="00511EFE" w:rsidRDefault="003037EC" w:rsidP="00A4672E">
            <w:pPr>
              <w:rPr>
                <w:sz w:val="22"/>
                <w:szCs w:val="22"/>
              </w:rPr>
            </w:pPr>
            <w:r w:rsidRPr="00511EFE">
              <w:rPr>
                <w:sz w:val="22"/>
                <w:szCs w:val="22"/>
              </w:rPr>
              <w:t>Standard #3: Indicator: p</w:t>
            </w:r>
          </w:p>
          <w:p w:rsidR="003037EC" w:rsidRPr="00511EFE" w:rsidRDefault="003037EC" w:rsidP="00A4672E">
            <w:pPr>
              <w:rPr>
                <w:sz w:val="22"/>
                <w:szCs w:val="22"/>
              </w:rPr>
            </w:pPr>
            <w:r w:rsidRPr="00511EFE">
              <w:rPr>
                <w:sz w:val="22"/>
                <w:szCs w:val="22"/>
              </w:rPr>
              <w:t>Standard #5: Indicator: r</w:t>
            </w:r>
          </w:p>
          <w:p w:rsidR="003037EC" w:rsidRPr="00511EFE" w:rsidRDefault="003037EC" w:rsidP="00A4672E">
            <w:pPr>
              <w:rPr>
                <w:sz w:val="22"/>
                <w:szCs w:val="22"/>
                <w:u w:val="single"/>
              </w:rPr>
            </w:pPr>
            <w:r w:rsidRPr="00511EFE">
              <w:rPr>
                <w:sz w:val="22"/>
                <w:szCs w:val="22"/>
              </w:rPr>
              <w:t>Standard #6: Indicators: a, e, r</w:t>
            </w:r>
          </w:p>
        </w:tc>
        <w:tc>
          <w:tcPr>
            <w:tcW w:w="2250" w:type="dxa"/>
          </w:tcPr>
          <w:p w:rsidR="0068148D" w:rsidRPr="00511EFE" w:rsidRDefault="003037EC" w:rsidP="00A4672E">
            <w:pPr>
              <w:rPr>
                <w:sz w:val="22"/>
                <w:szCs w:val="22"/>
                <w:u w:val="single"/>
              </w:rPr>
            </w:pPr>
            <w:r w:rsidRPr="00511EFE">
              <w:rPr>
                <w:i/>
                <w:sz w:val="22"/>
                <w:szCs w:val="22"/>
              </w:rPr>
              <w:t>Planning Portfolio</w:t>
            </w:r>
          </w:p>
        </w:tc>
      </w:tr>
    </w:tbl>
    <w:p w:rsidR="00F92388" w:rsidRPr="00511EFE" w:rsidRDefault="00F92388" w:rsidP="00F92388">
      <w:pPr>
        <w:rPr>
          <w:sz w:val="22"/>
          <w:szCs w:val="22"/>
        </w:rPr>
      </w:pPr>
    </w:p>
    <w:p w:rsidR="00AC3BC8" w:rsidRPr="00511EFE" w:rsidRDefault="00F92388" w:rsidP="00F92388">
      <w:pPr>
        <w:rPr>
          <w:b/>
          <w:sz w:val="22"/>
          <w:szCs w:val="22"/>
        </w:rPr>
      </w:pPr>
      <w:r w:rsidRPr="00511EFE">
        <w:rPr>
          <w:b/>
          <w:sz w:val="22"/>
          <w:szCs w:val="22"/>
          <w:u w:val="single"/>
        </w:rPr>
        <w:t>COURSE TEXTS</w:t>
      </w:r>
      <w:r w:rsidR="00A9523F" w:rsidRPr="00511EFE">
        <w:rPr>
          <w:b/>
          <w:sz w:val="22"/>
          <w:szCs w:val="22"/>
          <w:u w:val="single"/>
        </w:rPr>
        <w:t>.</w:t>
      </w:r>
    </w:p>
    <w:p w:rsidR="00F92388" w:rsidRPr="00511EFE" w:rsidRDefault="00FB2E93" w:rsidP="00F92388">
      <w:pPr>
        <w:ind w:left="720" w:hanging="720"/>
        <w:rPr>
          <w:sz w:val="22"/>
          <w:szCs w:val="22"/>
        </w:rPr>
      </w:pPr>
      <w:r w:rsidRPr="00511EFE">
        <w:rPr>
          <w:sz w:val="22"/>
          <w:szCs w:val="22"/>
        </w:rPr>
        <w:t>Buehl, D. (2013</w:t>
      </w:r>
      <w:r w:rsidR="00F92388" w:rsidRPr="00511EFE">
        <w:rPr>
          <w:sz w:val="22"/>
          <w:szCs w:val="22"/>
        </w:rPr>
        <w:t xml:space="preserve">). </w:t>
      </w:r>
      <w:r w:rsidR="00F92388" w:rsidRPr="00511EFE">
        <w:rPr>
          <w:i/>
          <w:sz w:val="22"/>
          <w:szCs w:val="22"/>
        </w:rPr>
        <w:t>Classroom strategies for interactive learning</w:t>
      </w:r>
      <w:r w:rsidR="00F92388" w:rsidRPr="00511EFE">
        <w:rPr>
          <w:sz w:val="22"/>
          <w:szCs w:val="22"/>
        </w:rPr>
        <w:t xml:space="preserve"> (</w:t>
      </w:r>
      <w:r w:rsidRPr="00511EFE">
        <w:rPr>
          <w:sz w:val="22"/>
          <w:szCs w:val="22"/>
        </w:rPr>
        <w:t>4</w:t>
      </w:r>
      <w:r w:rsidRPr="00511EFE">
        <w:rPr>
          <w:sz w:val="22"/>
          <w:szCs w:val="22"/>
          <w:vertAlign w:val="superscript"/>
        </w:rPr>
        <w:t>th</w:t>
      </w:r>
      <w:r w:rsidRPr="00511EFE">
        <w:rPr>
          <w:sz w:val="22"/>
          <w:szCs w:val="22"/>
        </w:rPr>
        <w:t xml:space="preserve"> </w:t>
      </w:r>
      <w:r w:rsidR="00F92388" w:rsidRPr="00511EFE">
        <w:rPr>
          <w:sz w:val="22"/>
          <w:szCs w:val="22"/>
        </w:rPr>
        <w:t>ed.). International Reading Association.</w:t>
      </w:r>
    </w:p>
    <w:p w:rsidR="00AC3BC8" w:rsidRPr="00511EFE" w:rsidRDefault="00AC3BC8" w:rsidP="00AC3BC8">
      <w:pPr>
        <w:spacing w:line="285" w:lineRule="atLeast"/>
        <w:rPr>
          <w:color w:val="333333"/>
          <w:sz w:val="22"/>
          <w:szCs w:val="22"/>
        </w:rPr>
      </w:pPr>
      <w:r w:rsidRPr="00511EFE">
        <w:rPr>
          <w:bCs/>
          <w:color w:val="333333"/>
          <w:sz w:val="22"/>
          <w:szCs w:val="22"/>
        </w:rPr>
        <w:t>ISBN-10:</w:t>
      </w:r>
      <w:r w:rsidRPr="00511EFE">
        <w:rPr>
          <w:color w:val="333333"/>
          <w:sz w:val="22"/>
          <w:szCs w:val="22"/>
        </w:rPr>
        <w:t xml:space="preserve"> 0872070026</w:t>
      </w:r>
    </w:p>
    <w:p w:rsidR="00AC3BC8" w:rsidRPr="00511EFE" w:rsidRDefault="00AC3BC8" w:rsidP="00AC3BC8">
      <w:pPr>
        <w:ind w:left="720" w:hanging="720"/>
        <w:rPr>
          <w:sz w:val="22"/>
          <w:szCs w:val="22"/>
        </w:rPr>
      </w:pPr>
      <w:r w:rsidRPr="00511EFE">
        <w:rPr>
          <w:bCs/>
          <w:color w:val="333333"/>
          <w:sz w:val="22"/>
          <w:szCs w:val="22"/>
        </w:rPr>
        <w:t>ISBN-13:</w:t>
      </w:r>
      <w:r w:rsidRPr="00511EFE">
        <w:rPr>
          <w:color w:val="333333"/>
          <w:sz w:val="22"/>
          <w:szCs w:val="22"/>
        </w:rPr>
        <w:t xml:space="preserve"> 978-0872070028</w:t>
      </w:r>
    </w:p>
    <w:p w:rsidR="00AC3BC8" w:rsidRPr="00511EFE" w:rsidRDefault="00AF4817" w:rsidP="00AC3BC8">
      <w:pPr>
        <w:ind w:left="720" w:hanging="720"/>
        <w:rPr>
          <w:sz w:val="22"/>
          <w:szCs w:val="22"/>
        </w:rPr>
      </w:pPr>
      <w:r w:rsidRPr="00511EFE">
        <w:rPr>
          <w:sz w:val="22"/>
          <w:szCs w:val="22"/>
        </w:rPr>
        <w:t>Available on Kindle &amp; nook</w:t>
      </w:r>
    </w:p>
    <w:p w:rsidR="00A7083C" w:rsidRPr="00511EFE" w:rsidRDefault="00A7083C" w:rsidP="00A7083C">
      <w:pPr>
        <w:rPr>
          <w:sz w:val="22"/>
          <w:szCs w:val="22"/>
        </w:rPr>
      </w:pPr>
    </w:p>
    <w:p w:rsidR="00D776D6" w:rsidRPr="00511EFE" w:rsidRDefault="00115BF1" w:rsidP="00D776D6">
      <w:pPr>
        <w:ind w:left="720" w:hanging="720"/>
        <w:rPr>
          <w:sz w:val="22"/>
          <w:szCs w:val="22"/>
        </w:rPr>
      </w:pPr>
      <w:r w:rsidRPr="00511EFE">
        <w:rPr>
          <w:sz w:val="22"/>
          <w:szCs w:val="22"/>
        </w:rPr>
        <w:t>Fisher, D. &amp; Frey, N. (2011</w:t>
      </w:r>
      <w:r w:rsidR="00F92388" w:rsidRPr="00511EFE">
        <w:rPr>
          <w:sz w:val="22"/>
          <w:szCs w:val="22"/>
        </w:rPr>
        <w:t xml:space="preserve">). </w:t>
      </w:r>
      <w:r w:rsidR="00F92388" w:rsidRPr="00511EFE">
        <w:rPr>
          <w:i/>
          <w:sz w:val="22"/>
          <w:szCs w:val="22"/>
        </w:rPr>
        <w:t>Improving adolescent literacy: Content area strategies at work</w:t>
      </w:r>
      <w:r w:rsidR="00F92388" w:rsidRPr="00511EFE">
        <w:rPr>
          <w:sz w:val="22"/>
          <w:szCs w:val="22"/>
        </w:rPr>
        <w:t xml:space="preserve"> (</w:t>
      </w:r>
      <w:r w:rsidRPr="00511EFE">
        <w:rPr>
          <w:sz w:val="22"/>
          <w:szCs w:val="22"/>
        </w:rPr>
        <w:t>3</w:t>
      </w:r>
      <w:r w:rsidRPr="00511EFE">
        <w:rPr>
          <w:sz w:val="22"/>
          <w:szCs w:val="22"/>
          <w:vertAlign w:val="superscript"/>
        </w:rPr>
        <w:t>rd</w:t>
      </w:r>
      <w:r w:rsidR="00F92388" w:rsidRPr="00511EFE">
        <w:rPr>
          <w:sz w:val="22"/>
          <w:szCs w:val="22"/>
        </w:rPr>
        <w:t xml:space="preserve"> ed.). Pearson, Merrill Prentice Hall. </w:t>
      </w:r>
    </w:p>
    <w:p w:rsidR="00AF4817" w:rsidRPr="00511EFE" w:rsidRDefault="00AF4817" w:rsidP="00AF4817">
      <w:pPr>
        <w:spacing w:before="120" w:after="120"/>
        <w:rPr>
          <w:color w:val="000000"/>
          <w:sz w:val="22"/>
          <w:szCs w:val="22"/>
        </w:rPr>
      </w:pPr>
      <w:r w:rsidRPr="00511EFE">
        <w:rPr>
          <w:bCs/>
          <w:color w:val="000000"/>
          <w:sz w:val="22"/>
          <w:szCs w:val="22"/>
        </w:rPr>
        <w:t>ISBN-10:</w:t>
      </w:r>
      <w:r w:rsidRPr="00511EFE">
        <w:rPr>
          <w:color w:val="000000"/>
          <w:sz w:val="22"/>
          <w:szCs w:val="22"/>
        </w:rPr>
        <w:t xml:space="preserve"> 0132487128 </w:t>
      </w:r>
    </w:p>
    <w:p w:rsidR="00AF4817" w:rsidRPr="00511EFE" w:rsidRDefault="00AF4817" w:rsidP="00AF4817">
      <w:pPr>
        <w:spacing w:before="120" w:after="120"/>
        <w:rPr>
          <w:color w:val="000000"/>
          <w:sz w:val="22"/>
          <w:szCs w:val="22"/>
        </w:rPr>
      </w:pPr>
      <w:r w:rsidRPr="00511EFE">
        <w:rPr>
          <w:bCs/>
          <w:color w:val="000000"/>
          <w:sz w:val="22"/>
          <w:szCs w:val="22"/>
        </w:rPr>
        <w:t>ISBN-13:</w:t>
      </w:r>
      <w:r w:rsidRPr="00511EFE">
        <w:rPr>
          <w:color w:val="000000"/>
          <w:sz w:val="22"/>
          <w:szCs w:val="22"/>
        </w:rPr>
        <w:t xml:space="preserve"> 978-0132487122 </w:t>
      </w:r>
    </w:p>
    <w:p w:rsidR="00CB0BA1" w:rsidRPr="00511EFE" w:rsidRDefault="00AF4817" w:rsidP="001B7C33">
      <w:pPr>
        <w:spacing w:before="120" w:after="120"/>
        <w:rPr>
          <w:color w:val="000000"/>
          <w:sz w:val="22"/>
          <w:szCs w:val="22"/>
        </w:rPr>
      </w:pPr>
      <w:r w:rsidRPr="00511EFE">
        <w:rPr>
          <w:color w:val="000000"/>
          <w:sz w:val="22"/>
          <w:szCs w:val="22"/>
        </w:rPr>
        <w:t>Available on Kindle &amp; nook</w:t>
      </w:r>
    </w:p>
    <w:p w:rsidR="008C107B" w:rsidRPr="00511EFE" w:rsidRDefault="008C107B" w:rsidP="008C107B">
      <w:pPr>
        <w:ind w:left="720" w:hanging="720"/>
        <w:rPr>
          <w:sz w:val="22"/>
          <w:szCs w:val="22"/>
        </w:rPr>
      </w:pPr>
      <w:r w:rsidRPr="00511EFE">
        <w:rPr>
          <w:sz w:val="22"/>
          <w:szCs w:val="22"/>
        </w:rPr>
        <w:t>I provide additional texts and resources. These will be posted on D2L.</w:t>
      </w:r>
    </w:p>
    <w:p w:rsidR="008C107B" w:rsidRPr="00511EFE" w:rsidRDefault="008C107B" w:rsidP="008C107B">
      <w:pPr>
        <w:ind w:left="720" w:hanging="720"/>
        <w:rPr>
          <w:sz w:val="22"/>
          <w:szCs w:val="22"/>
        </w:rPr>
      </w:pPr>
    </w:p>
    <w:p w:rsidR="008C107B" w:rsidRPr="00511EFE" w:rsidRDefault="008C107B" w:rsidP="00511EFE">
      <w:pPr>
        <w:rPr>
          <w:sz w:val="22"/>
          <w:szCs w:val="22"/>
        </w:rPr>
      </w:pPr>
      <w:r w:rsidRPr="00511EFE">
        <w:rPr>
          <w:sz w:val="22"/>
          <w:szCs w:val="22"/>
        </w:rPr>
        <w:t>You select an adolescent literature book and join a literature group. Th</w:t>
      </w:r>
      <w:r w:rsidR="009349C1">
        <w:rPr>
          <w:sz w:val="22"/>
          <w:szCs w:val="22"/>
        </w:rPr>
        <w:t xml:space="preserve">e selected book can be found </w:t>
      </w:r>
      <w:r w:rsidR="00511EFE">
        <w:rPr>
          <w:sz w:val="22"/>
          <w:szCs w:val="22"/>
        </w:rPr>
        <w:t xml:space="preserve">at </w:t>
      </w:r>
      <w:r w:rsidR="009349C1">
        <w:rPr>
          <w:sz w:val="22"/>
          <w:szCs w:val="22"/>
        </w:rPr>
        <w:t xml:space="preserve">local libraries, </w:t>
      </w:r>
      <w:r w:rsidRPr="00511EFE">
        <w:rPr>
          <w:sz w:val="22"/>
          <w:szCs w:val="22"/>
        </w:rPr>
        <w:t>bookstores</w:t>
      </w:r>
      <w:r w:rsidR="009349C1">
        <w:rPr>
          <w:sz w:val="22"/>
          <w:szCs w:val="22"/>
        </w:rPr>
        <w:t>, or online</w:t>
      </w:r>
      <w:r w:rsidRPr="00511EFE">
        <w:rPr>
          <w:sz w:val="22"/>
          <w:szCs w:val="22"/>
        </w:rPr>
        <w:t>.</w:t>
      </w:r>
    </w:p>
    <w:p w:rsidR="008C107B" w:rsidRPr="00511EFE" w:rsidRDefault="008C107B" w:rsidP="008C107B">
      <w:pPr>
        <w:ind w:left="720" w:hanging="720"/>
        <w:rPr>
          <w:sz w:val="22"/>
          <w:szCs w:val="22"/>
        </w:rPr>
      </w:pPr>
    </w:p>
    <w:p w:rsidR="00CB0BA1" w:rsidRPr="00511EFE" w:rsidRDefault="008C107B" w:rsidP="00511EFE">
      <w:pPr>
        <w:rPr>
          <w:sz w:val="22"/>
          <w:szCs w:val="22"/>
        </w:rPr>
      </w:pPr>
      <w:r w:rsidRPr="00511EFE">
        <w:rPr>
          <w:sz w:val="22"/>
          <w:szCs w:val="22"/>
        </w:rPr>
        <w:t>You select potential resources that you might ask students</w:t>
      </w:r>
      <w:r w:rsidR="009349C1">
        <w:rPr>
          <w:sz w:val="22"/>
          <w:szCs w:val="22"/>
        </w:rPr>
        <w:t xml:space="preserve"> to read when student teaching. </w:t>
      </w:r>
      <w:r w:rsidRPr="00511EFE">
        <w:rPr>
          <w:sz w:val="22"/>
          <w:szCs w:val="22"/>
        </w:rPr>
        <w:t xml:space="preserve">These resources may be found at the University and public libraries, the popular press, the Internet, your own library, or </w:t>
      </w:r>
      <w:r w:rsidR="009349C1">
        <w:rPr>
          <w:sz w:val="22"/>
          <w:szCs w:val="22"/>
        </w:rPr>
        <w:t xml:space="preserve">obtained from </w:t>
      </w:r>
      <w:r w:rsidRPr="00511EFE">
        <w:rPr>
          <w:sz w:val="22"/>
          <w:szCs w:val="22"/>
        </w:rPr>
        <w:t>t</w:t>
      </w:r>
      <w:r w:rsidR="00AC3BC8" w:rsidRPr="00511EFE">
        <w:rPr>
          <w:sz w:val="22"/>
          <w:szCs w:val="22"/>
        </w:rPr>
        <w:t xml:space="preserve">eachers and professors you know. </w:t>
      </w:r>
    </w:p>
    <w:p w:rsidR="00511EFE" w:rsidRDefault="00511EFE" w:rsidP="00AC3BC8">
      <w:pPr>
        <w:ind w:left="720" w:hanging="720"/>
        <w:rPr>
          <w:sz w:val="22"/>
          <w:szCs w:val="22"/>
        </w:rPr>
      </w:pPr>
    </w:p>
    <w:p w:rsidR="008C107B" w:rsidRPr="00511EFE" w:rsidRDefault="008C107B" w:rsidP="00511EFE">
      <w:pPr>
        <w:rPr>
          <w:sz w:val="22"/>
          <w:szCs w:val="22"/>
        </w:rPr>
      </w:pPr>
      <w:r w:rsidRPr="00511EFE">
        <w:rPr>
          <w:sz w:val="22"/>
          <w:szCs w:val="22"/>
        </w:rPr>
        <w:t>Reading a</w:t>
      </w:r>
      <w:r w:rsidR="00AC3BC8" w:rsidRPr="00511EFE">
        <w:rPr>
          <w:sz w:val="22"/>
          <w:szCs w:val="22"/>
        </w:rPr>
        <w:t xml:space="preserve">nd writing standards for one grade level you will be </w:t>
      </w:r>
      <w:r w:rsidRPr="00511EFE">
        <w:rPr>
          <w:sz w:val="22"/>
          <w:szCs w:val="22"/>
        </w:rPr>
        <w:t>teaching (at least one grade level is required). You use these standards when working on your</w:t>
      </w:r>
      <w:r w:rsidR="00AC3BC8" w:rsidRPr="00511EFE">
        <w:rPr>
          <w:sz w:val="22"/>
          <w:szCs w:val="22"/>
        </w:rPr>
        <w:t xml:space="preserve"> unit plan and</w:t>
      </w:r>
      <w:r w:rsidRPr="00511EFE">
        <w:rPr>
          <w:sz w:val="22"/>
          <w:szCs w:val="22"/>
        </w:rPr>
        <w:t xml:space="preserve"> planning portfolio.</w:t>
      </w:r>
    </w:p>
    <w:p w:rsidR="008C107B" w:rsidRPr="00511EFE" w:rsidRDefault="008C107B" w:rsidP="008C107B">
      <w:pPr>
        <w:rPr>
          <w:sz w:val="22"/>
          <w:szCs w:val="22"/>
        </w:rPr>
      </w:pPr>
    </w:p>
    <w:p w:rsidR="00CB0BA1" w:rsidRPr="00511EFE" w:rsidRDefault="00CB0BA1" w:rsidP="00CB0BA1">
      <w:pPr>
        <w:rPr>
          <w:rStyle w:val="Hyperlink"/>
          <w:sz w:val="22"/>
          <w:szCs w:val="22"/>
        </w:rPr>
      </w:pPr>
      <w:r w:rsidRPr="00511EFE">
        <w:rPr>
          <w:sz w:val="22"/>
          <w:szCs w:val="22"/>
        </w:rPr>
        <w:t xml:space="preserve">State Standards can be found on the Arizona Department of Education website: </w:t>
      </w:r>
      <w:hyperlink r:id="rId10" w:history="1">
        <w:r w:rsidRPr="00511EFE">
          <w:rPr>
            <w:rStyle w:val="Hyperlink"/>
            <w:sz w:val="22"/>
            <w:szCs w:val="22"/>
          </w:rPr>
          <w:t>http://www.ade.az.gov/standards/contentstandards.asp</w:t>
        </w:r>
      </w:hyperlink>
    </w:p>
    <w:p w:rsidR="00CB0BA1" w:rsidRPr="00511EFE" w:rsidRDefault="00CB0BA1" w:rsidP="00CB0BA1">
      <w:pPr>
        <w:rPr>
          <w:rStyle w:val="Hyperlink"/>
          <w:sz w:val="22"/>
          <w:szCs w:val="22"/>
        </w:rPr>
      </w:pPr>
    </w:p>
    <w:p w:rsidR="00CB0BA1" w:rsidRPr="00511EFE" w:rsidRDefault="00CB0BA1" w:rsidP="00CB0BA1">
      <w:pPr>
        <w:rPr>
          <w:rStyle w:val="Hyperlink"/>
          <w:color w:val="auto"/>
          <w:sz w:val="22"/>
          <w:szCs w:val="22"/>
          <w:u w:val="none"/>
        </w:rPr>
      </w:pPr>
      <w:r w:rsidRPr="00511EFE">
        <w:rPr>
          <w:rStyle w:val="Hyperlink"/>
          <w:color w:val="auto"/>
          <w:sz w:val="22"/>
          <w:szCs w:val="22"/>
          <w:u w:val="none"/>
        </w:rPr>
        <w:t>Links for Common Core Standards:</w:t>
      </w:r>
    </w:p>
    <w:p w:rsidR="00CB0BA1" w:rsidRPr="00511EFE" w:rsidRDefault="00E77A27" w:rsidP="00CB0BA1">
      <w:pPr>
        <w:rPr>
          <w:color w:val="000000"/>
          <w:sz w:val="22"/>
          <w:szCs w:val="22"/>
        </w:rPr>
      </w:pPr>
      <w:hyperlink r:id="rId11" w:history="1">
        <w:r w:rsidR="00CB0BA1" w:rsidRPr="00511EFE">
          <w:rPr>
            <w:rStyle w:val="Hyperlink"/>
            <w:sz w:val="22"/>
            <w:szCs w:val="22"/>
          </w:rPr>
          <w:t>http://www.azed.gov/standards-practices/common-core-state-standards/</w:t>
        </w:r>
      </w:hyperlink>
      <w:r w:rsidR="00CB0BA1" w:rsidRPr="00511EFE">
        <w:rPr>
          <w:color w:val="000000"/>
          <w:sz w:val="22"/>
          <w:szCs w:val="22"/>
        </w:rPr>
        <w:t> for General Information and important links.</w:t>
      </w:r>
    </w:p>
    <w:p w:rsidR="00CB0BA1" w:rsidRPr="00511EFE" w:rsidRDefault="00CB0BA1" w:rsidP="00CB0BA1">
      <w:pPr>
        <w:rPr>
          <w:color w:val="000000"/>
          <w:sz w:val="22"/>
          <w:szCs w:val="22"/>
        </w:rPr>
      </w:pPr>
      <w:r w:rsidRPr="00511EFE">
        <w:rPr>
          <w:color w:val="000000"/>
          <w:sz w:val="22"/>
          <w:szCs w:val="22"/>
        </w:rPr>
        <w:t> </w:t>
      </w:r>
    </w:p>
    <w:p w:rsidR="00CB0BA1" w:rsidRPr="00511EFE" w:rsidRDefault="00E77A27" w:rsidP="00CB0BA1">
      <w:pPr>
        <w:rPr>
          <w:color w:val="000000"/>
          <w:sz w:val="22"/>
          <w:szCs w:val="22"/>
        </w:rPr>
      </w:pPr>
      <w:hyperlink r:id="rId12" w:history="1">
        <w:r w:rsidR="00CB0BA1" w:rsidRPr="00511EFE">
          <w:rPr>
            <w:rStyle w:val="Hyperlink"/>
            <w:sz w:val="22"/>
            <w:szCs w:val="22"/>
          </w:rPr>
          <w:t>http://www.corestandards.org/assets/CCSSI_ELA%20Standards.pdf</w:t>
        </w:r>
      </w:hyperlink>
      <w:r w:rsidR="00CB0BA1" w:rsidRPr="00511EFE">
        <w:rPr>
          <w:color w:val="000000"/>
          <w:sz w:val="22"/>
          <w:szCs w:val="22"/>
        </w:rPr>
        <w:t> for English Language Arts</w:t>
      </w:r>
      <w:r w:rsidR="009349C1">
        <w:rPr>
          <w:color w:val="000000"/>
          <w:sz w:val="22"/>
          <w:szCs w:val="22"/>
        </w:rPr>
        <w:t xml:space="preserve"> &amp; History/Social Studies, Science, &amp; Technical Subjects</w:t>
      </w:r>
    </w:p>
    <w:p w:rsidR="00CB0BA1" w:rsidRPr="00511EFE" w:rsidRDefault="00CB0BA1" w:rsidP="00CB0BA1">
      <w:pPr>
        <w:rPr>
          <w:color w:val="000000"/>
          <w:sz w:val="22"/>
          <w:szCs w:val="22"/>
        </w:rPr>
      </w:pPr>
      <w:r w:rsidRPr="00511EFE">
        <w:rPr>
          <w:color w:val="000000"/>
          <w:sz w:val="22"/>
          <w:szCs w:val="22"/>
        </w:rPr>
        <w:t> </w:t>
      </w:r>
    </w:p>
    <w:p w:rsidR="00CB0BA1" w:rsidRPr="00511EFE" w:rsidRDefault="00E77A27" w:rsidP="00CB0BA1">
      <w:pPr>
        <w:rPr>
          <w:color w:val="000000"/>
          <w:sz w:val="22"/>
          <w:szCs w:val="22"/>
        </w:rPr>
      </w:pPr>
      <w:hyperlink r:id="rId13" w:history="1">
        <w:r w:rsidR="00CB0BA1" w:rsidRPr="00511EFE">
          <w:rPr>
            <w:rStyle w:val="Hyperlink"/>
            <w:sz w:val="22"/>
            <w:szCs w:val="22"/>
          </w:rPr>
          <w:t>http://www.azed.gov/standards-practices/mathematics-standards/</w:t>
        </w:r>
      </w:hyperlink>
      <w:r w:rsidR="009349C1">
        <w:rPr>
          <w:color w:val="000000"/>
          <w:sz w:val="22"/>
          <w:szCs w:val="22"/>
        </w:rPr>
        <w:t> for Mathematics</w:t>
      </w:r>
    </w:p>
    <w:p w:rsidR="00E3207D" w:rsidRPr="00511EFE" w:rsidRDefault="00E3207D" w:rsidP="00CB0BA1">
      <w:pPr>
        <w:rPr>
          <w:color w:val="000000"/>
          <w:sz w:val="22"/>
          <w:szCs w:val="22"/>
        </w:rPr>
      </w:pPr>
    </w:p>
    <w:p w:rsidR="00E3207D" w:rsidRPr="00511EFE" w:rsidRDefault="00E77A27" w:rsidP="00CB0BA1">
      <w:pPr>
        <w:rPr>
          <w:color w:val="000000"/>
          <w:sz w:val="22"/>
          <w:szCs w:val="22"/>
        </w:rPr>
      </w:pPr>
      <w:hyperlink r:id="rId14" w:history="1">
        <w:r w:rsidR="00E3207D" w:rsidRPr="00511EFE">
          <w:rPr>
            <w:rStyle w:val="Hyperlink"/>
            <w:sz w:val="22"/>
            <w:szCs w:val="22"/>
          </w:rPr>
          <w:t>http://www.nextgenscience.org/next-generation-science-standards</w:t>
        </w:r>
      </w:hyperlink>
      <w:r w:rsidR="009349C1">
        <w:rPr>
          <w:color w:val="000000"/>
          <w:sz w:val="22"/>
          <w:szCs w:val="22"/>
        </w:rPr>
        <w:t xml:space="preserve"> for </w:t>
      </w:r>
      <w:r w:rsidR="00E3207D" w:rsidRPr="00511EFE">
        <w:rPr>
          <w:color w:val="000000"/>
          <w:sz w:val="22"/>
          <w:szCs w:val="22"/>
        </w:rPr>
        <w:t>Next Generation Science Standards</w:t>
      </w:r>
    </w:p>
    <w:p w:rsidR="00D0178A" w:rsidRPr="00511EFE" w:rsidRDefault="00D0178A" w:rsidP="00E3207D">
      <w:pPr>
        <w:rPr>
          <w:b/>
          <w:sz w:val="22"/>
          <w:szCs w:val="22"/>
          <w:u w:val="single"/>
        </w:rPr>
      </w:pPr>
    </w:p>
    <w:p w:rsidR="006F2252" w:rsidRPr="00511EFE" w:rsidRDefault="006F2252" w:rsidP="00F92388">
      <w:pPr>
        <w:ind w:left="720" w:hanging="720"/>
        <w:rPr>
          <w:b/>
          <w:sz w:val="22"/>
          <w:szCs w:val="22"/>
        </w:rPr>
      </w:pPr>
      <w:r w:rsidRPr="00511EFE">
        <w:rPr>
          <w:b/>
          <w:sz w:val="22"/>
          <w:szCs w:val="22"/>
          <w:u w:val="single"/>
        </w:rPr>
        <w:t xml:space="preserve">COURSE FORMAT AND </w:t>
      </w:r>
      <w:r w:rsidR="00684E51" w:rsidRPr="00511EFE">
        <w:rPr>
          <w:b/>
          <w:sz w:val="22"/>
          <w:szCs w:val="22"/>
          <w:u w:val="single"/>
        </w:rPr>
        <w:t>COURSE EXPERIENCES (ACTIVITIES AND ASSIGNMENTS)</w:t>
      </w:r>
      <w:r w:rsidR="00A9523F" w:rsidRPr="00511EFE">
        <w:rPr>
          <w:b/>
          <w:sz w:val="22"/>
          <w:szCs w:val="22"/>
          <w:u w:val="single"/>
        </w:rPr>
        <w:t>.</w:t>
      </w:r>
    </w:p>
    <w:p w:rsidR="006F2252" w:rsidRPr="00511EFE" w:rsidRDefault="00115BF1" w:rsidP="00511EFE">
      <w:pPr>
        <w:rPr>
          <w:sz w:val="22"/>
          <w:szCs w:val="22"/>
        </w:rPr>
      </w:pPr>
      <w:r w:rsidRPr="00511EFE">
        <w:rPr>
          <w:sz w:val="22"/>
          <w:szCs w:val="22"/>
        </w:rPr>
        <w:t xml:space="preserve">Each module </w:t>
      </w:r>
      <w:r w:rsidR="006F2252" w:rsidRPr="00511EFE">
        <w:rPr>
          <w:sz w:val="22"/>
          <w:szCs w:val="22"/>
        </w:rPr>
        <w:t xml:space="preserve">is designed to provide opportunities to apply and construct course understandings. </w:t>
      </w:r>
      <w:r w:rsidR="00631541" w:rsidRPr="00511EFE">
        <w:rPr>
          <w:sz w:val="22"/>
          <w:szCs w:val="22"/>
        </w:rPr>
        <w:t>A major goal is to develop a learning community to help participants cons</w:t>
      </w:r>
      <w:r w:rsidR="009349C1">
        <w:rPr>
          <w:sz w:val="22"/>
          <w:szCs w:val="22"/>
        </w:rPr>
        <w:t xml:space="preserve">truct knowledge of language, </w:t>
      </w:r>
      <w:r w:rsidR="00631541" w:rsidRPr="00511EFE">
        <w:rPr>
          <w:sz w:val="22"/>
          <w:szCs w:val="22"/>
        </w:rPr>
        <w:t>literacy</w:t>
      </w:r>
      <w:r w:rsidR="009349C1">
        <w:rPr>
          <w:sz w:val="22"/>
          <w:szCs w:val="22"/>
        </w:rPr>
        <w:t>,</w:t>
      </w:r>
      <w:r w:rsidR="00631541" w:rsidRPr="00511EFE">
        <w:rPr>
          <w:sz w:val="22"/>
          <w:szCs w:val="22"/>
        </w:rPr>
        <w:t xml:space="preserve"> and practices to support students’ use of literacy as a tool to learn in the content areas. </w:t>
      </w:r>
      <w:r w:rsidR="006F2252" w:rsidRPr="00511EFE">
        <w:rPr>
          <w:sz w:val="22"/>
          <w:szCs w:val="22"/>
        </w:rPr>
        <w:t xml:space="preserve">These are </w:t>
      </w:r>
      <w:r w:rsidR="006F2252" w:rsidRPr="00511EFE">
        <w:rPr>
          <w:i/>
          <w:sz w:val="22"/>
          <w:szCs w:val="22"/>
        </w:rPr>
        <w:t>formative</w:t>
      </w:r>
      <w:r w:rsidR="006F2252" w:rsidRPr="00511EFE">
        <w:rPr>
          <w:sz w:val="22"/>
          <w:szCs w:val="22"/>
        </w:rPr>
        <w:t xml:space="preserve"> experiences that contribute to the construction of the </w:t>
      </w:r>
      <w:r w:rsidR="006F2252" w:rsidRPr="00511EFE">
        <w:rPr>
          <w:i/>
          <w:sz w:val="22"/>
          <w:szCs w:val="22"/>
        </w:rPr>
        <w:t>summative</w:t>
      </w:r>
      <w:r w:rsidR="006F2252" w:rsidRPr="00511EFE">
        <w:rPr>
          <w:sz w:val="22"/>
          <w:szCs w:val="22"/>
        </w:rPr>
        <w:t xml:space="preserve"> assignments for the course. It is expected that these formative and summative experiences connect with knowledge from other teacher education courses in the Teach A</w:t>
      </w:r>
      <w:r w:rsidR="00631541" w:rsidRPr="00511EFE">
        <w:rPr>
          <w:sz w:val="22"/>
          <w:szCs w:val="22"/>
        </w:rPr>
        <w:t>rizona program, with your personal experiences</w:t>
      </w:r>
      <w:r w:rsidR="00684E51" w:rsidRPr="00511EFE">
        <w:rPr>
          <w:sz w:val="22"/>
          <w:szCs w:val="22"/>
        </w:rPr>
        <w:t>,</w:t>
      </w:r>
      <w:r w:rsidR="00631541" w:rsidRPr="00511EFE">
        <w:rPr>
          <w:sz w:val="22"/>
          <w:szCs w:val="22"/>
        </w:rPr>
        <w:t xml:space="preserve"> and with your professional and personal goals.</w:t>
      </w:r>
      <w:r w:rsidR="006F2252" w:rsidRPr="00511EFE">
        <w:rPr>
          <w:sz w:val="22"/>
          <w:szCs w:val="22"/>
        </w:rPr>
        <w:t xml:space="preserve"> </w:t>
      </w:r>
    </w:p>
    <w:p w:rsidR="00A50FE1" w:rsidRPr="00511EFE" w:rsidRDefault="00A50FE1" w:rsidP="00F92388">
      <w:pPr>
        <w:ind w:left="720" w:hanging="720"/>
        <w:rPr>
          <w:sz w:val="22"/>
          <w:szCs w:val="22"/>
        </w:rPr>
      </w:pPr>
    </w:p>
    <w:p w:rsidR="00A50FE1" w:rsidRPr="009349C1" w:rsidRDefault="00115BF1" w:rsidP="00511EFE">
      <w:pPr>
        <w:rPr>
          <w:i/>
          <w:sz w:val="22"/>
          <w:szCs w:val="22"/>
        </w:rPr>
      </w:pPr>
      <w:r w:rsidRPr="009349C1">
        <w:rPr>
          <w:i/>
          <w:sz w:val="22"/>
          <w:szCs w:val="22"/>
        </w:rPr>
        <w:t>F</w:t>
      </w:r>
      <w:r w:rsidR="00A50FE1" w:rsidRPr="009349C1">
        <w:rPr>
          <w:i/>
          <w:sz w:val="22"/>
          <w:szCs w:val="22"/>
        </w:rPr>
        <w:t xml:space="preserve">ull participation in class is expected. </w:t>
      </w:r>
      <w:r w:rsidR="0028594A" w:rsidRPr="009349C1">
        <w:rPr>
          <w:i/>
          <w:sz w:val="22"/>
          <w:szCs w:val="22"/>
        </w:rPr>
        <w:t>Attendance at Friday face-to-face sessions</w:t>
      </w:r>
      <w:r w:rsidRPr="009349C1">
        <w:rPr>
          <w:i/>
          <w:sz w:val="22"/>
          <w:szCs w:val="22"/>
        </w:rPr>
        <w:t xml:space="preserve"> is mandatory. Sign in for each face-to-face workshop</w:t>
      </w:r>
      <w:r w:rsidR="00A50FE1" w:rsidRPr="009349C1">
        <w:rPr>
          <w:i/>
          <w:sz w:val="22"/>
          <w:szCs w:val="22"/>
        </w:rPr>
        <w:t xml:space="preserve">. </w:t>
      </w:r>
      <w:r w:rsidR="003A588B" w:rsidRPr="009349C1">
        <w:rPr>
          <w:i/>
          <w:sz w:val="22"/>
          <w:szCs w:val="22"/>
        </w:rPr>
        <w:t xml:space="preserve">After one unexcused absence, your course grade will be lowered one grade for each </w:t>
      </w:r>
      <w:r w:rsidR="00954290" w:rsidRPr="009349C1">
        <w:rPr>
          <w:i/>
          <w:sz w:val="22"/>
          <w:szCs w:val="22"/>
        </w:rPr>
        <w:t xml:space="preserve">unexcused </w:t>
      </w:r>
      <w:r w:rsidR="003A588B" w:rsidRPr="009349C1">
        <w:rPr>
          <w:i/>
          <w:sz w:val="22"/>
          <w:szCs w:val="22"/>
        </w:rPr>
        <w:t>absence.</w:t>
      </w:r>
      <w:r w:rsidR="009349C1">
        <w:rPr>
          <w:i/>
          <w:sz w:val="22"/>
          <w:szCs w:val="22"/>
        </w:rPr>
        <w:t xml:space="preserve"> Refer to Appendix A for Course Policies.</w:t>
      </w:r>
    </w:p>
    <w:p w:rsidR="00CF39C5" w:rsidRPr="00511EFE" w:rsidRDefault="00CF39C5" w:rsidP="00F92388">
      <w:pPr>
        <w:ind w:left="720" w:hanging="720"/>
        <w:rPr>
          <w:sz w:val="22"/>
          <w:szCs w:val="22"/>
        </w:rPr>
      </w:pPr>
    </w:p>
    <w:p w:rsidR="00CF39C5" w:rsidRPr="00511EFE" w:rsidRDefault="00954290" w:rsidP="00511EFE">
      <w:pPr>
        <w:rPr>
          <w:sz w:val="22"/>
          <w:szCs w:val="22"/>
        </w:rPr>
      </w:pPr>
      <w:r w:rsidRPr="00511EFE">
        <w:rPr>
          <w:sz w:val="22"/>
          <w:szCs w:val="22"/>
        </w:rPr>
        <w:t>Each student will present a five-minute Literacy and Learning experience with an artifact that represents the student’s literacy and learning journey. These presentations will occur during our Friday face-to-face sessions.</w:t>
      </w:r>
    </w:p>
    <w:p w:rsidR="00864FDC" w:rsidRPr="00511EFE" w:rsidRDefault="00864FDC" w:rsidP="00D776D6">
      <w:pPr>
        <w:rPr>
          <w:i/>
          <w:sz w:val="22"/>
          <w:szCs w:val="22"/>
          <w:u w:val="single"/>
        </w:rPr>
      </w:pPr>
    </w:p>
    <w:p w:rsidR="00FE0228" w:rsidRPr="00511EFE" w:rsidRDefault="006F2252" w:rsidP="00511EFE">
      <w:pPr>
        <w:ind w:left="720" w:hanging="720"/>
        <w:rPr>
          <w:sz w:val="22"/>
          <w:szCs w:val="22"/>
        </w:rPr>
      </w:pPr>
      <w:r w:rsidRPr="00511EFE">
        <w:rPr>
          <w:i/>
          <w:sz w:val="22"/>
          <w:szCs w:val="22"/>
          <w:u w:val="single"/>
        </w:rPr>
        <w:t>Formative Experiences</w:t>
      </w:r>
      <w:r w:rsidRPr="00511EFE">
        <w:rPr>
          <w:sz w:val="22"/>
          <w:szCs w:val="22"/>
        </w:rPr>
        <w:t>.</w:t>
      </w:r>
    </w:p>
    <w:p w:rsidR="00A50FE1" w:rsidRPr="00511EFE" w:rsidRDefault="00FE0228" w:rsidP="009349C1">
      <w:pPr>
        <w:rPr>
          <w:sz w:val="22"/>
          <w:szCs w:val="22"/>
        </w:rPr>
      </w:pPr>
      <w:r w:rsidRPr="00511EFE">
        <w:rPr>
          <w:sz w:val="22"/>
          <w:szCs w:val="22"/>
        </w:rPr>
        <w:t>Formative experiences are those engagements, activities, and experiences that contribute to forming understandings and potential teaching practices. As such, most students re-do until full points are received.</w:t>
      </w:r>
      <w:r w:rsidR="003A588B" w:rsidRPr="00511EFE">
        <w:rPr>
          <w:sz w:val="22"/>
          <w:szCs w:val="22"/>
        </w:rPr>
        <w:t xml:space="preserve">  The formative expe</w:t>
      </w:r>
      <w:r w:rsidR="000225F8" w:rsidRPr="00511EFE">
        <w:rPr>
          <w:sz w:val="22"/>
          <w:szCs w:val="22"/>
        </w:rPr>
        <w:t>riences are worth</w:t>
      </w:r>
      <w:r w:rsidR="00392988" w:rsidRPr="00511EFE">
        <w:rPr>
          <w:sz w:val="22"/>
          <w:szCs w:val="22"/>
        </w:rPr>
        <w:t xml:space="preserve"> </w:t>
      </w:r>
      <w:r w:rsidR="009349C1">
        <w:rPr>
          <w:sz w:val="22"/>
          <w:szCs w:val="22"/>
        </w:rPr>
        <w:t>31</w:t>
      </w:r>
      <w:r w:rsidR="007F0818" w:rsidRPr="00511EFE">
        <w:rPr>
          <w:sz w:val="22"/>
          <w:szCs w:val="22"/>
        </w:rPr>
        <w:t>0</w:t>
      </w:r>
      <w:r w:rsidR="00C34A5A" w:rsidRPr="00511EFE">
        <w:rPr>
          <w:sz w:val="22"/>
          <w:szCs w:val="22"/>
        </w:rPr>
        <w:t xml:space="preserve"> </w:t>
      </w:r>
      <w:r w:rsidR="00392988" w:rsidRPr="00511EFE">
        <w:rPr>
          <w:sz w:val="22"/>
          <w:szCs w:val="22"/>
        </w:rPr>
        <w:t xml:space="preserve">points for </w:t>
      </w:r>
      <w:r w:rsidR="00434DDE" w:rsidRPr="00511EFE">
        <w:rPr>
          <w:sz w:val="22"/>
          <w:szCs w:val="22"/>
        </w:rPr>
        <w:t xml:space="preserve">50% </w:t>
      </w:r>
      <w:r w:rsidR="004F29C9" w:rsidRPr="00511EFE">
        <w:rPr>
          <w:sz w:val="22"/>
          <w:szCs w:val="22"/>
        </w:rPr>
        <w:t>of your grade.</w:t>
      </w:r>
      <w:r w:rsidR="003A588B" w:rsidRPr="00511EFE">
        <w:rPr>
          <w:sz w:val="22"/>
          <w:szCs w:val="22"/>
        </w:rPr>
        <w:t xml:space="preserve"> </w:t>
      </w:r>
    </w:p>
    <w:p w:rsidR="006F2252" w:rsidRPr="00511EFE" w:rsidRDefault="00A50FE1" w:rsidP="00A50FE1">
      <w:pPr>
        <w:ind w:left="720" w:hanging="360"/>
        <w:rPr>
          <w:sz w:val="22"/>
          <w:szCs w:val="22"/>
        </w:rPr>
      </w:pPr>
      <w:r w:rsidRPr="00511EFE">
        <w:rPr>
          <w:sz w:val="22"/>
          <w:szCs w:val="22"/>
        </w:rPr>
        <w:t xml:space="preserve"> </w:t>
      </w:r>
    </w:p>
    <w:p w:rsidR="00FB3C74" w:rsidRPr="00511EFE" w:rsidRDefault="00AC3BC8" w:rsidP="00FB3C74">
      <w:pPr>
        <w:numPr>
          <w:ilvl w:val="0"/>
          <w:numId w:val="1"/>
        </w:numPr>
        <w:rPr>
          <w:sz w:val="22"/>
          <w:szCs w:val="22"/>
        </w:rPr>
      </w:pPr>
      <w:r w:rsidRPr="00511EFE">
        <w:rPr>
          <w:i/>
          <w:sz w:val="22"/>
          <w:szCs w:val="22"/>
        </w:rPr>
        <w:t xml:space="preserve">Weekly </w:t>
      </w:r>
      <w:r w:rsidR="006F2252" w:rsidRPr="00511EFE">
        <w:rPr>
          <w:i/>
          <w:sz w:val="22"/>
          <w:szCs w:val="22"/>
        </w:rPr>
        <w:t>Reading Response Journal</w:t>
      </w:r>
      <w:r w:rsidR="00864FDC" w:rsidRPr="00511EFE">
        <w:rPr>
          <w:sz w:val="22"/>
          <w:szCs w:val="22"/>
        </w:rPr>
        <w:t xml:space="preserve">.  </w:t>
      </w:r>
      <w:r w:rsidR="00B20FC5" w:rsidRPr="00511EFE">
        <w:rPr>
          <w:sz w:val="22"/>
          <w:szCs w:val="22"/>
        </w:rPr>
        <w:t xml:space="preserve">Students will keep an </w:t>
      </w:r>
      <w:r w:rsidR="00B20FC5" w:rsidRPr="00511EFE">
        <w:rPr>
          <w:i/>
          <w:sz w:val="22"/>
          <w:szCs w:val="22"/>
        </w:rPr>
        <w:t>electronic Reading Response Journal</w:t>
      </w:r>
      <w:r w:rsidR="00B20FC5" w:rsidRPr="00511EFE">
        <w:rPr>
          <w:sz w:val="22"/>
          <w:szCs w:val="22"/>
        </w:rPr>
        <w:t xml:space="preserve">. </w:t>
      </w:r>
      <w:r w:rsidR="00864FDC" w:rsidRPr="00511EFE">
        <w:rPr>
          <w:sz w:val="22"/>
          <w:szCs w:val="22"/>
        </w:rPr>
        <w:t xml:space="preserve">A </w:t>
      </w:r>
      <w:r w:rsidR="006F2252" w:rsidRPr="00511EFE">
        <w:rPr>
          <w:sz w:val="22"/>
          <w:szCs w:val="22"/>
        </w:rPr>
        <w:t>“response</w:t>
      </w:r>
      <w:r w:rsidR="00864FDC" w:rsidRPr="00511EFE">
        <w:rPr>
          <w:sz w:val="22"/>
          <w:szCs w:val="22"/>
        </w:rPr>
        <w:t xml:space="preserve">” to the </w:t>
      </w:r>
      <w:r w:rsidR="00B90A86" w:rsidRPr="00511EFE">
        <w:rPr>
          <w:sz w:val="22"/>
          <w:szCs w:val="22"/>
        </w:rPr>
        <w:t xml:space="preserve">week’s </w:t>
      </w:r>
      <w:r w:rsidR="00864FDC" w:rsidRPr="00511EFE">
        <w:rPr>
          <w:sz w:val="22"/>
          <w:szCs w:val="22"/>
        </w:rPr>
        <w:t>rea</w:t>
      </w:r>
      <w:r w:rsidR="00AB05E2" w:rsidRPr="00511EFE">
        <w:rPr>
          <w:sz w:val="22"/>
          <w:szCs w:val="22"/>
        </w:rPr>
        <w:t xml:space="preserve">dings will be posted to D2L. </w:t>
      </w:r>
      <w:r w:rsidR="00B20FC5" w:rsidRPr="00511EFE">
        <w:rPr>
          <w:sz w:val="22"/>
          <w:szCs w:val="22"/>
        </w:rPr>
        <w:t xml:space="preserve">All weekly responses are </w:t>
      </w:r>
      <w:r w:rsidR="00B90A86" w:rsidRPr="00511EFE">
        <w:rPr>
          <w:sz w:val="22"/>
          <w:szCs w:val="22"/>
        </w:rPr>
        <w:t xml:space="preserve">due </w:t>
      </w:r>
      <w:r w:rsidR="00F548B5" w:rsidRPr="00511EFE">
        <w:rPr>
          <w:sz w:val="22"/>
          <w:szCs w:val="22"/>
        </w:rPr>
        <w:t>by midnight</w:t>
      </w:r>
      <w:r w:rsidR="00B90A86" w:rsidRPr="00511EFE">
        <w:rPr>
          <w:sz w:val="22"/>
          <w:szCs w:val="22"/>
        </w:rPr>
        <w:t xml:space="preserve"> on Sunday</w:t>
      </w:r>
      <w:r w:rsidR="00B20FC5" w:rsidRPr="00511EFE">
        <w:rPr>
          <w:sz w:val="22"/>
          <w:szCs w:val="22"/>
        </w:rPr>
        <w:t xml:space="preserve">. Responses should include evidence of your </w:t>
      </w:r>
      <w:r w:rsidR="00FB3C74" w:rsidRPr="00511EFE">
        <w:rPr>
          <w:sz w:val="22"/>
          <w:szCs w:val="22"/>
        </w:rPr>
        <w:t xml:space="preserve">reflection on the content, </w:t>
      </w:r>
      <w:r w:rsidR="00F548B5" w:rsidRPr="00511EFE">
        <w:rPr>
          <w:sz w:val="22"/>
          <w:szCs w:val="22"/>
        </w:rPr>
        <w:t xml:space="preserve">activities, </w:t>
      </w:r>
      <w:r w:rsidR="00FB3C74" w:rsidRPr="00511EFE">
        <w:rPr>
          <w:sz w:val="22"/>
          <w:szCs w:val="22"/>
        </w:rPr>
        <w:t>connections made between your personal and professional experiences</w:t>
      </w:r>
      <w:r w:rsidR="00B20FC5" w:rsidRPr="00511EFE">
        <w:rPr>
          <w:sz w:val="22"/>
          <w:szCs w:val="22"/>
        </w:rPr>
        <w:t xml:space="preserve">, and </w:t>
      </w:r>
      <w:r w:rsidR="0028594A" w:rsidRPr="00511EFE">
        <w:rPr>
          <w:sz w:val="22"/>
          <w:szCs w:val="22"/>
        </w:rPr>
        <w:t xml:space="preserve">the value of the </w:t>
      </w:r>
      <w:r w:rsidR="00B20FC5" w:rsidRPr="00511EFE">
        <w:rPr>
          <w:sz w:val="22"/>
          <w:szCs w:val="22"/>
        </w:rPr>
        <w:t>ideas and learning experiences. You</w:t>
      </w:r>
      <w:r w:rsidR="00FB3C74" w:rsidRPr="00511EFE">
        <w:rPr>
          <w:sz w:val="22"/>
          <w:szCs w:val="22"/>
        </w:rPr>
        <w:t xml:space="preserve"> should ask questions and predict how these experiences might be applicable to teaching. I </w:t>
      </w:r>
      <w:r w:rsidR="0028594A" w:rsidRPr="00511EFE">
        <w:rPr>
          <w:sz w:val="22"/>
          <w:szCs w:val="22"/>
        </w:rPr>
        <w:t xml:space="preserve">will </w:t>
      </w:r>
      <w:r w:rsidR="00FB3C74" w:rsidRPr="00511EFE">
        <w:rPr>
          <w:sz w:val="22"/>
          <w:szCs w:val="22"/>
        </w:rPr>
        <w:t xml:space="preserve">respond to each journal entry.  Each journal entry is worth </w:t>
      </w:r>
      <w:r w:rsidR="00434DDE" w:rsidRPr="00511EFE">
        <w:rPr>
          <w:sz w:val="22"/>
          <w:szCs w:val="22"/>
        </w:rPr>
        <w:t xml:space="preserve">10 points </w:t>
      </w:r>
      <w:r w:rsidR="00FB3C74" w:rsidRPr="00511EFE">
        <w:rPr>
          <w:sz w:val="22"/>
          <w:szCs w:val="22"/>
        </w:rPr>
        <w:t>to</w:t>
      </w:r>
      <w:r w:rsidR="00F548B5" w:rsidRPr="00511EFE">
        <w:rPr>
          <w:sz w:val="22"/>
          <w:szCs w:val="22"/>
        </w:rPr>
        <w:t>ward your final formative grade for a total of 40 points.</w:t>
      </w:r>
    </w:p>
    <w:p w:rsidR="00F548B5" w:rsidRPr="00511EFE" w:rsidRDefault="00F548B5" w:rsidP="00F548B5">
      <w:pPr>
        <w:ind w:left="960"/>
        <w:rPr>
          <w:sz w:val="22"/>
          <w:szCs w:val="22"/>
        </w:rPr>
      </w:pPr>
    </w:p>
    <w:p w:rsidR="00DA4437" w:rsidRPr="00511EFE" w:rsidRDefault="00AC3BC8" w:rsidP="00DA4437">
      <w:pPr>
        <w:numPr>
          <w:ilvl w:val="0"/>
          <w:numId w:val="1"/>
        </w:numPr>
        <w:rPr>
          <w:i/>
          <w:sz w:val="22"/>
          <w:szCs w:val="22"/>
        </w:rPr>
      </w:pPr>
      <w:r w:rsidRPr="00511EFE">
        <w:rPr>
          <w:i/>
          <w:sz w:val="22"/>
          <w:szCs w:val="22"/>
        </w:rPr>
        <w:t>Other Learning Activities</w:t>
      </w:r>
      <w:r w:rsidR="00F548B5" w:rsidRPr="00511EFE">
        <w:rPr>
          <w:i/>
          <w:sz w:val="22"/>
          <w:szCs w:val="22"/>
        </w:rPr>
        <w:t xml:space="preserve">. </w:t>
      </w:r>
      <w:r w:rsidR="00F548B5" w:rsidRPr="00511EFE">
        <w:rPr>
          <w:sz w:val="22"/>
          <w:szCs w:val="22"/>
        </w:rPr>
        <w:t xml:space="preserve">Students will complete a </w:t>
      </w:r>
      <w:r w:rsidRPr="00511EFE">
        <w:rPr>
          <w:sz w:val="22"/>
          <w:szCs w:val="22"/>
        </w:rPr>
        <w:t>total of 9 learning activities</w:t>
      </w:r>
      <w:r w:rsidR="00332D8A" w:rsidRPr="00511EFE">
        <w:rPr>
          <w:sz w:val="22"/>
          <w:szCs w:val="22"/>
        </w:rPr>
        <w:t xml:space="preserve"> to</w:t>
      </w:r>
      <w:r w:rsidRPr="00511EFE">
        <w:rPr>
          <w:sz w:val="22"/>
          <w:szCs w:val="22"/>
        </w:rPr>
        <w:t xml:space="preserve"> include developing instructional strategies and routines to be used in your unit plan, </w:t>
      </w:r>
      <w:r w:rsidR="00B90A86" w:rsidRPr="00511EFE">
        <w:rPr>
          <w:sz w:val="22"/>
          <w:szCs w:val="22"/>
        </w:rPr>
        <w:t>P</w:t>
      </w:r>
      <w:r w:rsidRPr="00511EFE">
        <w:rPr>
          <w:sz w:val="22"/>
          <w:szCs w:val="22"/>
        </w:rPr>
        <w:t xml:space="preserve">lanning </w:t>
      </w:r>
      <w:r w:rsidR="00B90A86" w:rsidRPr="00511EFE">
        <w:rPr>
          <w:sz w:val="22"/>
          <w:szCs w:val="22"/>
        </w:rPr>
        <w:t>P</w:t>
      </w:r>
      <w:r w:rsidRPr="00511EFE">
        <w:rPr>
          <w:sz w:val="22"/>
          <w:szCs w:val="22"/>
        </w:rPr>
        <w:t>ortfolio, and teaching practicum</w:t>
      </w:r>
      <w:r w:rsidR="00AB05E2" w:rsidRPr="00511EFE">
        <w:rPr>
          <w:sz w:val="22"/>
          <w:szCs w:val="22"/>
        </w:rPr>
        <w:t xml:space="preserve">. </w:t>
      </w:r>
      <w:r w:rsidR="00E3207D" w:rsidRPr="00511EFE">
        <w:rPr>
          <w:sz w:val="22"/>
          <w:szCs w:val="22"/>
        </w:rPr>
        <w:t xml:space="preserve">There will be a sign-up sheet on D2L for you to choose a learning partner for each activity. </w:t>
      </w:r>
      <w:r w:rsidR="00B90A86" w:rsidRPr="00511EFE">
        <w:rPr>
          <w:sz w:val="22"/>
          <w:szCs w:val="22"/>
        </w:rPr>
        <w:t>The 10</w:t>
      </w:r>
      <w:r w:rsidR="00B90A86" w:rsidRPr="00511EFE">
        <w:rPr>
          <w:sz w:val="22"/>
          <w:szCs w:val="22"/>
          <w:vertAlign w:val="superscript"/>
        </w:rPr>
        <w:t>th</w:t>
      </w:r>
      <w:r w:rsidR="00B90A86" w:rsidRPr="00511EFE">
        <w:rPr>
          <w:sz w:val="22"/>
          <w:szCs w:val="22"/>
        </w:rPr>
        <w:t xml:space="preserve"> activity will be a response to each Young Adult Literature group presentation. </w:t>
      </w:r>
      <w:r w:rsidRPr="00511EFE">
        <w:rPr>
          <w:sz w:val="22"/>
          <w:szCs w:val="22"/>
        </w:rPr>
        <w:t>These activities</w:t>
      </w:r>
      <w:r w:rsidR="00AB05E2" w:rsidRPr="00511EFE">
        <w:rPr>
          <w:sz w:val="22"/>
          <w:szCs w:val="22"/>
        </w:rPr>
        <w:t xml:space="preserve"> are explained </w:t>
      </w:r>
      <w:r w:rsidRPr="00511EFE">
        <w:rPr>
          <w:sz w:val="22"/>
          <w:szCs w:val="22"/>
        </w:rPr>
        <w:t>in the weekly</w:t>
      </w:r>
      <w:r w:rsidR="00AB05E2" w:rsidRPr="00511EFE">
        <w:rPr>
          <w:sz w:val="22"/>
          <w:szCs w:val="22"/>
        </w:rPr>
        <w:t xml:space="preserve"> learning module</w:t>
      </w:r>
      <w:r w:rsidR="00076DDC" w:rsidRPr="00511EFE">
        <w:rPr>
          <w:sz w:val="22"/>
          <w:szCs w:val="22"/>
        </w:rPr>
        <w:t>s</w:t>
      </w:r>
      <w:r w:rsidRPr="00511EFE">
        <w:rPr>
          <w:sz w:val="22"/>
          <w:szCs w:val="22"/>
        </w:rPr>
        <w:t xml:space="preserve">. Each activity </w:t>
      </w:r>
      <w:r w:rsidR="00076DDC" w:rsidRPr="00511EFE">
        <w:rPr>
          <w:sz w:val="22"/>
          <w:szCs w:val="22"/>
        </w:rPr>
        <w:t>is worth 10 points toward your</w:t>
      </w:r>
      <w:r w:rsidR="00AB05E2" w:rsidRPr="00511EFE">
        <w:rPr>
          <w:sz w:val="22"/>
          <w:szCs w:val="22"/>
        </w:rPr>
        <w:t xml:space="preserve"> final </w:t>
      </w:r>
      <w:r w:rsidR="007F0818" w:rsidRPr="00511EFE">
        <w:rPr>
          <w:sz w:val="22"/>
          <w:szCs w:val="22"/>
        </w:rPr>
        <w:t>fo</w:t>
      </w:r>
      <w:r w:rsidRPr="00511EFE">
        <w:rPr>
          <w:sz w:val="22"/>
          <w:szCs w:val="22"/>
        </w:rPr>
        <w:t xml:space="preserve">rmative grade for a total of </w:t>
      </w:r>
      <w:r w:rsidR="00B90A86" w:rsidRPr="00511EFE">
        <w:rPr>
          <w:sz w:val="22"/>
          <w:szCs w:val="22"/>
        </w:rPr>
        <w:t>100</w:t>
      </w:r>
      <w:r w:rsidRPr="00511EFE">
        <w:rPr>
          <w:sz w:val="22"/>
          <w:szCs w:val="22"/>
        </w:rPr>
        <w:t xml:space="preserve"> </w:t>
      </w:r>
      <w:r w:rsidR="00AB05E2" w:rsidRPr="00511EFE">
        <w:rPr>
          <w:sz w:val="22"/>
          <w:szCs w:val="22"/>
        </w:rPr>
        <w:t>points.</w:t>
      </w:r>
      <w:r w:rsidR="00DA4437" w:rsidRPr="00511EFE">
        <w:rPr>
          <w:sz w:val="22"/>
          <w:szCs w:val="22"/>
        </w:rPr>
        <w:t xml:space="preserve"> InTASC Standards</w:t>
      </w:r>
      <w:r w:rsidR="00195F45" w:rsidRPr="00511EFE">
        <w:rPr>
          <w:sz w:val="22"/>
          <w:szCs w:val="22"/>
        </w:rPr>
        <w:t>:</w:t>
      </w:r>
      <w:r w:rsidR="00DA4437" w:rsidRPr="00511EFE">
        <w:rPr>
          <w:sz w:val="22"/>
          <w:szCs w:val="22"/>
        </w:rPr>
        <w:t xml:space="preserve"> 1, 2, 3, 4, 5, &amp; 8. ITSE Standard</w:t>
      </w:r>
      <w:r w:rsidR="00195F45" w:rsidRPr="00511EFE">
        <w:rPr>
          <w:sz w:val="22"/>
          <w:szCs w:val="22"/>
        </w:rPr>
        <w:t>s:</w:t>
      </w:r>
      <w:r w:rsidR="00DA4437" w:rsidRPr="00511EFE">
        <w:rPr>
          <w:sz w:val="22"/>
          <w:szCs w:val="22"/>
        </w:rPr>
        <w:t xml:space="preserve"> 1 &amp; 2. </w:t>
      </w:r>
    </w:p>
    <w:p w:rsidR="00FB3C74" w:rsidRPr="00511EFE" w:rsidRDefault="00FB3C74" w:rsidP="00FB3C74">
      <w:pPr>
        <w:rPr>
          <w:sz w:val="22"/>
          <w:szCs w:val="22"/>
        </w:rPr>
      </w:pPr>
    </w:p>
    <w:p w:rsidR="00A50FE1" w:rsidRPr="00511EFE" w:rsidRDefault="00FB3C74" w:rsidP="00A50FE1">
      <w:pPr>
        <w:numPr>
          <w:ilvl w:val="0"/>
          <w:numId w:val="1"/>
        </w:numPr>
        <w:rPr>
          <w:sz w:val="22"/>
          <w:szCs w:val="22"/>
        </w:rPr>
      </w:pPr>
      <w:r w:rsidRPr="00511EFE">
        <w:rPr>
          <w:i/>
          <w:sz w:val="22"/>
          <w:szCs w:val="22"/>
        </w:rPr>
        <w:lastRenderedPageBreak/>
        <w:t>Toward a Planning Portfolio</w:t>
      </w:r>
      <w:r w:rsidR="00C34A5A" w:rsidRPr="00511EFE">
        <w:rPr>
          <w:sz w:val="22"/>
          <w:szCs w:val="22"/>
        </w:rPr>
        <w:t xml:space="preserve">.  The </w:t>
      </w:r>
      <w:r w:rsidRPr="00511EFE">
        <w:rPr>
          <w:sz w:val="22"/>
          <w:szCs w:val="22"/>
        </w:rPr>
        <w:t xml:space="preserve">planning portfolio (see summative requirements) is </w:t>
      </w:r>
      <w:r w:rsidR="0028594A" w:rsidRPr="00511EFE">
        <w:rPr>
          <w:sz w:val="22"/>
          <w:szCs w:val="22"/>
        </w:rPr>
        <w:t>created throughout the course</w:t>
      </w:r>
      <w:r w:rsidR="00C34A5A" w:rsidRPr="00511EFE">
        <w:rPr>
          <w:sz w:val="22"/>
          <w:szCs w:val="22"/>
        </w:rPr>
        <w:t xml:space="preserve">. Towards the Planning Portfolio is comprised of 7 </w:t>
      </w:r>
      <w:r w:rsidRPr="00511EFE">
        <w:rPr>
          <w:sz w:val="22"/>
          <w:szCs w:val="22"/>
        </w:rPr>
        <w:t xml:space="preserve">parts. </w:t>
      </w:r>
      <w:r w:rsidR="00A50FE1" w:rsidRPr="00511EFE">
        <w:rPr>
          <w:sz w:val="22"/>
          <w:szCs w:val="22"/>
        </w:rPr>
        <w:t xml:space="preserve">Each part is </w:t>
      </w:r>
      <w:r w:rsidR="00C34A5A" w:rsidRPr="00511EFE">
        <w:rPr>
          <w:sz w:val="22"/>
          <w:szCs w:val="22"/>
        </w:rPr>
        <w:t>worth 10 points for a total of 7</w:t>
      </w:r>
      <w:r w:rsidR="00A50FE1" w:rsidRPr="00511EFE">
        <w:rPr>
          <w:sz w:val="22"/>
          <w:szCs w:val="22"/>
        </w:rPr>
        <w:t>0 points toward your final formative grade.</w:t>
      </w:r>
      <w:r w:rsidR="008416A4" w:rsidRPr="00511EFE">
        <w:rPr>
          <w:sz w:val="22"/>
          <w:szCs w:val="22"/>
        </w:rPr>
        <w:t xml:space="preserve"> Once I have approved each part of the portfolio you can include it in your </w:t>
      </w:r>
      <w:r w:rsidR="0028594A" w:rsidRPr="00511EFE">
        <w:rPr>
          <w:sz w:val="22"/>
          <w:szCs w:val="22"/>
        </w:rPr>
        <w:t xml:space="preserve">electronic </w:t>
      </w:r>
      <w:r w:rsidR="008416A4" w:rsidRPr="00511EFE">
        <w:rPr>
          <w:sz w:val="22"/>
          <w:szCs w:val="22"/>
        </w:rPr>
        <w:t>planning portfolio, which is part of your summative grade.</w:t>
      </w:r>
      <w:r w:rsidR="00E3207D" w:rsidRPr="00511EFE">
        <w:rPr>
          <w:sz w:val="22"/>
          <w:szCs w:val="22"/>
        </w:rPr>
        <w:t xml:space="preserve"> Refer to the course calendar for due dates. </w:t>
      </w:r>
      <w:r w:rsidR="00AB05E2" w:rsidRPr="00511EFE">
        <w:rPr>
          <w:sz w:val="22"/>
          <w:szCs w:val="22"/>
        </w:rPr>
        <w:t>Specific components will be outlined in the corresponding learning modules.</w:t>
      </w:r>
      <w:r w:rsidR="00BD4AF1" w:rsidRPr="00511EFE">
        <w:rPr>
          <w:sz w:val="22"/>
          <w:szCs w:val="22"/>
        </w:rPr>
        <w:t xml:space="preserve"> Students </w:t>
      </w:r>
      <w:r w:rsidR="00B90A86" w:rsidRPr="00511EFE">
        <w:rPr>
          <w:sz w:val="22"/>
          <w:szCs w:val="22"/>
        </w:rPr>
        <w:t xml:space="preserve">will </w:t>
      </w:r>
      <w:r w:rsidR="00BD4AF1" w:rsidRPr="00511EFE">
        <w:rPr>
          <w:sz w:val="22"/>
          <w:szCs w:val="22"/>
        </w:rPr>
        <w:t>collaborate and conference with oth</w:t>
      </w:r>
      <w:r w:rsidR="00DA4437" w:rsidRPr="00511EFE">
        <w:rPr>
          <w:sz w:val="22"/>
          <w:szCs w:val="22"/>
        </w:rPr>
        <w:t>ers during Friday F2F workshops. InTASC Standards</w:t>
      </w:r>
      <w:r w:rsidR="00195F45" w:rsidRPr="00511EFE">
        <w:rPr>
          <w:sz w:val="22"/>
          <w:szCs w:val="22"/>
        </w:rPr>
        <w:t>:</w:t>
      </w:r>
      <w:r w:rsidR="00DA4437" w:rsidRPr="00511EFE">
        <w:rPr>
          <w:sz w:val="22"/>
          <w:szCs w:val="22"/>
        </w:rPr>
        <w:t xml:space="preserve"> 1, 2, 3, 4, 5, </w:t>
      </w:r>
      <w:r w:rsidR="005F40A8" w:rsidRPr="00511EFE">
        <w:rPr>
          <w:sz w:val="22"/>
          <w:szCs w:val="22"/>
        </w:rPr>
        <w:t xml:space="preserve">6, </w:t>
      </w:r>
      <w:r w:rsidR="00DA4437" w:rsidRPr="00511EFE">
        <w:rPr>
          <w:sz w:val="22"/>
          <w:szCs w:val="22"/>
        </w:rPr>
        <w:t>7 &amp; 8. ITSE Standards</w:t>
      </w:r>
      <w:r w:rsidR="00195F45" w:rsidRPr="00511EFE">
        <w:rPr>
          <w:sz w:val="22"/>
          <w:szCs w:val="22"/>
        </w:rPr>
        <w:t>:</w:t>
      </w:r>
      <w:r w:rsidR="00DA4437" w:rsidRPr="00511EFE">
        <w:rPr>
          <w:sz w:val="22"/>
          <w:szCs w:val="22"/>
        </w:rPr>
        <w:t xml:space="preserve"> 1, 2, &amp; 3. </w:t>
      </w:r>
    </w:p>
    <w:p w:rsidR="00AB05E2" w:rsidRPr="00511EFE" w:rsidRDefault="00AB05E2" w:rsidP="00AB05E2">
      <w:pPr>
        <w:rPr>
          <w:sz w:val="22"/>
          <w:szCs w:val="22"/>
        </w:rPr>
      </w:pPr>
    </w:p>
    <w:p w:rsidR="00A50FE1" w:rsidRPr="00511EFE" w:rsidRDefault="00A50FE1" w:rsidP="00FB3C74">
      <w:pPr>
        <w:numPr>
          <w:ilvl w:val="0"/>
          <w:numId w:val="1"/>
        </w:numPr>
        <w:rPr>
          <w:sz w:val="22"/>
          <w:szCs w:val="22"/>
        </w:rPr>
      </w:pPr>
      <w:r w:rsidRPr="00511EFE">
        <w:rPr>
          <w:i/>
          <w:sz w:val="22"/>
          <w:szCs w:val="22"/>
        </w:rPr>
        <w:t xml:space="preserve">A </w:t>
      </w:r>
      <w:r w:rsidR="00F548B5" w:rsidRPr="00511EFE">
        <w:rPr>
          <w:i/>
          <w:sz w:val="22"/>
          <w:szCs w:val="22"/>
        </w:rPr>
        <w:t xml:space="preserve">unit </w:t>
      </w:r>
      <w:r w:rsidRPr="00511EFE">
        <w:rPr>
          <w:i/>
          <w:sz w:val="22"/>
          <w:szCs w:val="22"/>
        </w:rPr>
        <w:t>plan</w:t>
      </w:r>
      <w:r w:rsidRPr="00511EFE">
        <w:rPr>
          <w:sz w:val="22"/>
          <w:szCs w:val="22"/>
        </w:rPr>
        <w:t>. Using the materials</w:t>
      </w:r>
      <w:r w:rsidR="00B90A86" w:rsidRPr="00511EFE">
        <w:rPr>
          <w:sz w:val="22"/>
          <w:szCs w:val="22"/>
        </w:rPr>
        <w:t xml:space="preserve"> gathered and analyzed for the learning activities and </w:t>
      </w:r>
      <w:r w:rsidRPr="00511EFE">
        <w:rPr>
          <w:sz w:val="22"/>
          <w:szCs w:val="22"/>
        </w:rPr>
        <w:t xml:space="preserve">planning </w:t>
      </w:r>
      <w:r w:rsidR="00F548B5" w:rsidRPr="00511EFE">
        <w:rPr>
          <w:sz w:val="22"/>
          <w:szCs w:val="22"/>
        </w:rPr>
        <w:t xml:space="preserve">portfolio, create a unit plan </w:t>
      </w:r>
      <w:r w:rsidR="008416A4" w:rsidRPr="00511EFE">
        <w:rPr>
          <w:sz w:val="22"/>
          <w:szCs w:val="22"/>
        </w:rPr>
        <w:t xml:space="preserve">that integrates reading and writing </w:t>
      </w:r>
      <w:r w:rsidR="00AB05E2" w:rsidRPr="00511EFE">
        <w:rPr>
          <w:sz w:val="22"/>
          <w:szCs w:val="22"/>
        </w:rPr>
        <w:t>instruction</w:t>
      </w:r>
      <w:r w:rsidR="00183460" w:rsidRPr="00511EFE">
        <w:rPr>
          <w:sz w:val="22"/>
          <w:szCs w:val="22"/>
        </w:rPr>
        <w:t xml:space="preserve"> and includes descriptions of formative and</w:t>
      </w:r>
      <w:r w:rsidR="00E3207D" w:rsidRPr="00511EFE">
        <w:rPr>
          <w:sz w:val="22"/>
          <w:szCs w:val="22"/>
        </w:rPr>
        <w:t xml:space="preserve"> summative assessment</w:t>
      </w:r>
      <w:r w:rsidR="00183460" w:rsidRPr="00511EFE">
        <w:rPr>
          <w:sz w:val="22"/>
          <w:szCs w:val="22"/>
        </w:rPr>
        <w:t>s</w:t>
      </w:r>
      <w:r w:rsidR="00511EFE">
        <w:rPr>
          <w:sz w:val="22"/>
          <w:szCs w:val="22"/>
        </w:rPr>
        <w:t xml:space="preserve"> and the actual summative assessment or rubric</w:t>
      </w:r>
      <w:r w:rsidR="00E3207D" w:rsidRPr="00511EFE">
        <w:rPr>
          <w:sz w:val="22"/>
          <w:szCs w:val="22"/>
        </w:rPr>
        <w:t>.</w:t>
      </w:r>
      <w:r w:rsidRPr="00511EFE">
        <w:rPr>
          <w:sz w:val="22"/>
          <w:szCs w:val="22"/>
        </w:rPr>
        <w:t xml:space="preserve"> </w:t>
      </w:r>
      <w:r w:rsidR="00AB05E2" w:rsidRPr="00511EFE">
        <w:rPr>
          <w:sz w:val="22"/>
          <w:szCs w:val="22"/>
        </w:rPr>
        <w:t>The unit</w:t>
      </w:r>
      <w:r w:rsidR="0028594A" w:rsidRPr="00511EFE">
        <w:rPr>
          <w:sz w:val="22"/>
          <w:szCs w:val="22"/>
        </w:rPr>
        <w:t xml:space="preserve"> plan is worth 25</w:t>
      </w:r>
      <w:r w:rsidR="00FE0228" w:rsidRPr="00511EFE">
        <w:rPr>
          <w:sz w:val="22"/>
          <w:szCs w:val="22"/>
        </w:rPr>
        <w:t xml:space="preserve"> points toward your final formative grade. It must follow a standard lesson pla</w:t>
      </w:r>
      <w:r w:rsidR="008062BB">
        <w:rPr>
          <w:sz w:val="22"/>
          <w:szCs w:val="22"/>
        </w:rPr>
        <w:t>n</w:t>
      </w:r>
      <w:r w:rsidR="00B90A86" w:rsidRPr="00511EFE">
        <w:rPr>
          <w:sz w:val="22"/>
          <w:szCs w:val="22"/>
        </w:rPr>
        <w:t xml:space="preserve"> format. </w:t>
      </w:r>
      <w:r w:rsidR="00AB05E2" w:rsidRPr="00511EFE">
        <w:rPr>
          <w:sz w:val="22"/>
          <w:szCs w:val="22"/>
        </w:rPr>
        <w:t>The unit</w:t>
      </w:r>
      <w:r w:rsidR="00684E51" w:rsidRPr="00511EFE">
        <w:rPr>
          <w:sz w:val="22"/>
          <w:szCs w:val="22"/>
        </w:rPr>
        <w:t xml:space="preserve"> plan is</w:t>
      </w:r>
      <w:r w:rsidR="009349C1">
        <w:rPr>
          <w:sz w:val="22"/>
          <w:szCs w:val="22"/>
        </w:rPr>
        <w:t xml:space="preserve"> shared during Friday F2F sessions and </w:t>
      </w:r>
      <w:r w:rsidR="00684E51" w:rsidRPr="00511EFE">
        <w:rPr>
          <w:sz w:val="22"/>
          <w:szCs w:val="22"/>
        </w:rPr>
        <w:t>included in th</w:t>
      </w:r>
      <w:r w:rsidR="0028594A" w:rsidRPr="00511EFE">
        <w:rPr>
          <w:sz w:val="22"/>
          <w:szCs w:val="22"/>
        </w:rPr>
        <w:t>e p</w:t>
      </w:r>
      <w:r w:rsidR="00AB05E2" w:rsidRPr="00511EFE">
        <w:rPr>
          <w:sz w:val="22"/>
          <w:szCs w:val="22"/>
        </w:rPr>
        <w:t>lanning portfolio</w:t>
      </w:r>
      <w:r w:rsidR="009349C1">
        <w:rPr>
          <w:sz w:val="22"/>
          <w:szCs w:val="22"/>
        </w:rPr>
        <w:t xml:space="preserve"> summative assessment</w:t>
      </w:r>
      <w:r w:rsidR="00392988" w:rsidRPr="00511EFE">
        <w:rPr>
          <w:sz w:val="22"/>
          <w:szCs w:val="22"/>
        </w:rPr>
        <w:t>.</w:t>
      </w:r>
      <w:r w:rsidR="00DA4437" w:rsidRPr="00511EFE">
        <w:rPr>
          <w:sz w:val="22"/>
          <w:szCs w:val="22"/>
        </w:rPr>
        <w:t xml:space="preserve"> InTASC Standards</w:t>
      </w:r>
      <w:r w:rsidR="00195F45" w:rsidRPr="00511EFE">
        <w:rPr>
          <w:sz w:val="22"/>
          <w:szCs w:val="22"/>
        </w:rPr>
        <w:t>:</w:t>
      </w:r>
      <w:r w:rsidR="00DA4437" w:rsidRPr="00511EFE">
        <w:rPr>
          <w:sz w:val="22"/>
          <w:szCs w:val="22"/>
        </w:rPr>
        <w:t xml:space="preserve"> 1, 2, 3, 4, 5, 6, 7, &amp; 8. ITSE Standards</w:t>
      </w:r>
      <w:r w:rsidR="00195F45" w:rsidRPr="00511EFE">
        <w:rPr>
          <w:sz w:val="22"/>
          <w:szCs w:val="22"/>
        </w:rPr>
        <w:t>:</w:t>
      </w:r>
      <w:r w:rsidR="00DA4437" w:rsidRPr="00511EFE">
        <w:rPr>
          <w:sz w:val="22"/>
          <w:szCs w:val="22"/>
        </w:rPr>
        <w:t xml:space="preserve"> 1, 2, &amp; 3. </w:t>
      </w:r>
    </w:p>
    <w:p w:rsidR="006C7499" w:rsidRPr="00511EFE" w:rsidRDefault="006C7499" w:rsidP="006C7499">
      <w:pPr>
        <w:rPr>
          <w:sz w:val="22"/>
          <w:szCs w:val="22"/>
        </w:rPr>
      </w:pPr>
    </w:p>
    <w:p w:rsidR="006C7499" w:rsidRPr="00511EFE" w:rsidRDefault="00E3207D" w:rsidP="00FB3C74">
      <w:pPr>
        <w:numPr>
          <w:ilvl w:val="0"/>
          <w:numId w:val="1"/>
        </w:numPr>
        <w:rPr>
          <w:i/>
          <w:sz w:val="22"/>
          <w:szCs w:val="22"/>
        </w:rPr>
      </w:pPr>
      <w:r w:rsidRPr="00511EFE">
        <w:rPr>
          <w:i/>
          <w:sz w:val="22"/>
          <w:szCs w:val="22"/>
        </w:rPr>
        <w:t>A Literacy &amp; Learning Memoir</w:t>
      </w:r>
      <w:r w:rsidR="006C7499" w:rsidRPr="00511EFE">
        <w:rPr>
          <w:i/>
          <w:sz w:val="22"/>
          <w:szCs w:val="22"/>
        </w:rPr>
        <w:t>.</w:t>
      </w:r>
      <w:r w:rsidRPr="00511EFE">
        <w:rPr>
          <w:sz w:val="22"/>
          <w:szCs w:val="22"/>
        </w:rPr>
        <w:t xml:space="preserve">  Write an essay</w:t>
      </w:r>
      <w:r w:rsidR="00C34A5A" w:rsidRPr="00511EFE">
        <w:rPr>
          <w:sz w:val="22"/>
          <w:szCs w:val="22"/>
        </w:rPr>
        <w:t xml:space="preserve"> (about </w:t>
      </w:r>
      <w:r w:rsidRPr="00511EFE">
        <w:rPr>
          <w:sz w:val="22"/>
          <w:szCs w:val="22"/>
        </w:rPr>
        <w:t>4-</w:t>
      </w:r>
      <w:r w:rsidR="00C34A5A" w:rsidRPr="00511EFE">
        <w:rPr>
          <w:sz w:val="22"/>
          <w:szCs w:val="22"/>
        </w:rPr>
        <w:t xml:space="preserve">5 pages) </w:t>
      </w:r>
      <w:r w:rsidR="006C7499" w:rsidRPr="00511EFE">
        <w:rPr>
          <w:sz w:val="22"/>
          <w:szCs w:val="22"/>
        </w:rPr>
        <w:t>describing the role literacy played in learning something of significance in your life.</w:t>
      </w:r>
      <w:r w:rsidR="008416A4" w:rsidRPr="00511EFE">
        <w:rPr>
          <w:sz w:val="22"/>
          <w:szCs w:val="22"/>
        </w:rPr>
        <w:t xml:space="preserve">  As appropriate, use class discussions, readings, and engagements to interpret the significance of the experience</w:t>
      </w:r>
      <w:r w:rsidRPr="00511EFE">
        <w:rPr>
          <w:sz w:val="22"/>
          <w:szCs w:val="22"/>
        </w:rPr>
        <w:t xml:space="preserve"> </w:t>
      </w:r>
      <w:r w:rsidR="008416A4" w:rsidRPr="00511EFE">
        <w:rPr>
          <w:sz w:val="22"/>
          <w:szCs w:val="22"/>
        </w:rPr>
        <w:t>being remembered.</w:t>
      </w:r>
      <w:r w:rsidR="006C7499" w:rsidRPr="00511EFE">
        <w:rPr>
          <w:sz w:val="22"/>
          <w:szCs w:val="22"/>
        </w:rPr>
        <w:t xml:space="preserve"> Address</w:t>
      </w:r>
      <w:r w:rsidR="003A588B" w:rsidRPr="00511EFE">
        <w:rPr>
          <w:sz w:val="22"/>
          <w:szCs w:val="22"/>
        </w:rPr>
        <w:t>, at a minimum,</w:t>
      </w:r>
      <w:r w:rsidR="006C7499" w:rsidRPr="00511EFE">
        <w:rPr>
          <w:sz w:val="22"/>
          <w:szCs w:val="22"/>
        </w:rPr>
        <w:t xml:space="preserve"> the following questions: </w:t>
      </w:r>
      <w:r w:rsidR="00BD4AF1" w:rsidRPr="00511EFE">
        <w:rPr>
          <w:sz w:val="22"/>
          <w:szCs w:val="22"/>
        </w:rPr>
        <w:t>Describe the event; w</w:t>
      </w:r>
      <w:r w:rsidR="006C7499" w:rsidRPr="00511EFE">
        <w:rPr>
          <w:sz w:val="22"/>
          <w:szCs w:val="22"/>
        </w:rPr>
        <w:t>hy was this event significant?</w:t>
      </w:r>
      <w:r w:rsidR="00B90A86" w:rsidRPr="00511EFE">
        <w:rPr>
          <w:sz w:val="22"/>
          <w:szCs w:val="22"/>
        </w:rPr>
        <w:t>; W</w:t>
      </w:r>
      <w:r w:rsidR="006C7499" w:rsidRPr="00511EFE">
        <w:rPr>
          <w:sz w:val="22"/>
          <w:szCs w:val="22"/>
        </w:rPr>
        <w:t>hat role did reading/writing play in this significant event?</w:t>
      </w:r>
      <w:r w:rsidR="00B90A86" w:rsidRPr="00511EFE">
        <w:rPr>
          <w:sz w:val="22"/>
          <w:szCs w:val="22"/>
        </w:rPr>
        <w:t>;  U</w:t>
      </w:r>
      <w:r w:rsidR="006C7499" w:rsidRPr="00511EFE">
        <w:rPr>
          <w:sz w:val="22"/>
          <w:szCs w:val="22"/>
        </w:rPr>
        <w:t>pon reflection, how did you use reading/writing?</w:t>
      </w:r>
      <w:r w:rsidR="00B90A86" w:rsidRPr="00511EFE">
        <w:rPr>
          <w:sz w:val="22"/>
          <w:szCs w:val="22"/>
        </w:rPr>
        <w:t>; D</w:t>
      </w:r>
      <w:r w:rsidR="006C7499" w:rsidRPr="00511EFE">
        <w:rPr>
          <w:sz w:val="22"/>
          <w:szCs w:val="22"/>
        </w:rPr>
        <w:t xml:space="preserve">id anyone </w:t>
      </w:r>
      <w:r w:rsidR="003A588B" w:rsidRPr="00511EFE">
        <w:rPr>
          <w:sz w:val="22"/>
          <w:szCs w:val="22"/>
        </w:rPr>
        <w:t>have an influence on you?</w:t>
      </w:r>
      <w:r w:rsidR="00BD4AF1" w:rsidRPr="00511EFE">
        <w:rPr>
          <w:sz w:val="22"/>
          <w:szCs w:val="22"/>
        </w:rPr>
        <w:t>;</w:t>
      </w:r>
      <w:r w:rsidR="003A588B" w:rsidRPr="00511EFE">
        <w:rPr>
          <w:sz w:val="22"/>
          <w:szCs w:val="22"/>
        </w:rPr>
        <w:t xml:space="preserve"> </w:t>
      </w:r>
      <w:r w:rsidR="00B90A86" w:rsidRPr="00511EFE">
        <w:rPr>
          <w:sz w:val="22"/>
          <w:szCs w:val="22"/>
        </w:rPr>
        <w:t>C</w:t>
      </w:r>
      <w:r w:rsidRPr="00511EFE">
        <w:rPr>
          <w:sz w:val="22"/>
          <w:szCs w:val="22"/>
        </w:rPr>
        <w:t>ould this</w:t>
      </w:r>
      <w:r w:rsidR="00EE078B" w:rsidRPr="00511EFE">
        <w:rPr>
          <w:sz w:val="22"/>
          <w:szCs w:val="22"/>
        </w:rPr>
        <w:t xml:space="preserve"> </w:t>
      </w:r>
      <w:r w:rsidR="003A588B" w:rsidRPr="00511EFE">
        <w:rPr>
          <w:sz w:val="22"/>
          <w:szCs w:val="22"/>
        </w:rPr>
        <w:t>experience have been better?</w:t>
      </w:r>
      <w:r w:rsidR="00BD4AF1" w:rsidRPr="00511EFE">
        <w:rPr>
          <w:sz w:val="22"/>
          <w:szCs w:val="22"/>
        </w:rPr>
        <w:t>, and i</w:t>
      </w:r>
      <w:r w:rsidR="003A588B" w:rsidRPr="00511EFE">
        <w:rPr>
          <w:sz w:val="22"/>
          <w:szCs w:val="22"/>
        </w:rPr>
        <w:t>f so, how? Make connections between what is bein</w:t>
      </w:r>
      <w:r w:rsidR="00B90A86" w:rsidRPr="00511EFE">
        <w:rPr>
          <w:sz w:val="22"/>
          <w:szCs w:val="22"/>
        </w:rPr>
        <w:t>g learned in this class and your</w:t>
      </w:r>
      <w:r w:rsidR="003A588B" w:rsidRPr="00511EFE">
        <w:rPr>
          <w:sz w:val="22"/>
          <w:szCs w:val="22"/>
        </w:rPr>
        <w:t xml:space="preserve"> experience. The me</w:t>
      </w:r>
      <w:r w:rsidR="00BD4AF1" w:rsidRPr="00511EFE">
        <w:rPr>
          <w:sz w:val="22"/>
          <w:szCs w:val="22"/>
        </w:rPr>
        <w:t>moir should have a title and</w:t>
      </w:r>
      <w:r w:rsidR="00EE078B" w:rsidRPr="00511EFE">
        <w:rPr>
          <w:sz w:val="22"/>
          <w:szCs w:val="22"/>
        </w:rPr>
        <w:t xml:space="preserve"> be</w:t>
      </w:r>
      <w:r w:rsidR="003A588B" w:rsidRPr="00511EFE">
        <w:rPr>
          <w:sz w:val="22"/>
          <w:szCs w:val="22"/>
        </w:rPr>
        <w:t xml:space="preserve"> typed double </w:t>
      </w:r>
      <w:r w:rsidR="00BD4AF1" w:rsidRPr="00511EFE">
        <w:rPr>
          <w:sz w:val="22"/>
          <w:szCs w:val="22"/>
        </w:rPr>
        <w:t xml:space="preserve">spaced with 1” margins. The memoir is worth </w:t>
      </w:r>
      <w:r w:rsidR="009349C1">
        <w:rPr>
          <w:sz w:val="22"/>
          <w:szCs w:val="22"/>
        </w:rPr>
        <w:t xml:space="preserve">25 </w:t>
      </w:r>
      <w:r w:rsidR="003A588B" w:rsidRPr="00511EFE">
        <w:rPr>
          <w:sz w:val="22"/>
          <w:szCs w:val="22"/>
        </w:rPr>
        <w:t>points toward your final formative grade.</w:t>
      </w:r>
      <w:r w:rsidR="007F0818" w:rsidRPr="00511EFE">
        <w:rPr>
          <w:sz w:val="22"/>
          <w:szCs w:val="22"/>
        </w:rPr>
        <w:t xml:space="preserve">  </w:t>
      </w:r>
      <w:r w:rsidR="00DA4437" w:rsidRPr="00511EFE">
        <w:rPr>
          <w:sz w:val="22"/>
          <w:szCs w:val="22"/>
        </w:rPr>
        <w:t>InTASC Standards</w:t>
      </w:r>
      <w:r w:rsidR="00195F45" w:rsidRPr="00511EFE">
        <w:rPr>
          <w:sz w:val="22"/>
          <w:szCs w:val="22"/>
        </w:rPr>
        <w:t>:</w:t>
      </w:r>
      <w:r w:rsidR="00DA4437" w:rsidRPr="00511EFE">
        <w:rPr>
          <w:sz w:val="22"/>
          <w:szCs w:val="22"/>
        </w:rPr>
        <w:t xml:space="preserve"> 1 &amp; 2. ITSE Standard</w:t>
      </w:r>
      <w:r w:rsidR="00195F45" w:rsidRPr="00511EFE">
        <w:rPr>
          <w:sz w:val="22"/>
          <w:szCs w:val="22"/>
        </w:rPr>
        <w:t>s:</w:t>
      </w:r>
      <w:r w:rsidR="00DA4437" w:rsidRPr="00511EFE">
        <w:rPr>
          <w:sz w:val="22"/>
          <w:szCs w:val="22"/>
        </w:rPr>
        <w:t xml:space="preserve"> 1. </w:t>
      </w:r>
    </w:p>
    <w:p w:rsidR="00CF39C5" w:rsidRPr="00511EFE" w:rsidRDefault="00CF39C5" w:rsidP="00CF39C5">
      <w:pPr>
        <w:rPr>
          <w:i/>
          <w:sz w:val="22"/>
          <w:szCs w:val="22"/>
        </w:rPr>
      </w:pPr>
    </w:p>
    <w:p w:rsidR="00CF39C5" w:rsidRPr="00511EFE" w:rsidRDefault="00CF39C5" w:rsidP="00FB3C74">
      <w:pPr>
        <w:numPr>
          <w:ilvl w:val="0"/>
          <w:numId w:val="1"/>
        </w:numPr>
        <w:rPr>
          <w:i/>
          <w:sz w:val="22"/>
          <w:szCs w:val="22"/>
        </w:rPr>
      </w:pPr>
      <w:r w:rsidRPr="00511EFE">
        <w:rPr>
          <w:i/>
          <w:sz w:val="22"/>
          <w:szCs w:val="22"/>
        </w:rPr>
        <w:t>Adolescent Literature</w:t>
      </w:r>
      <w:r w:rsidRPr="00511EFE">
        <w:rPr>
          <w:sz w:val="22"/>
          <w:szCs w:val="22"/>
        </w:rPr>
        <w:t xml:space="preserve">.  Read one of the suggested adolescent literature books representing a culture different from your own. </w:t>
      </w:r>
      <w:r w:rsidR="00B90A86" w:rsidRPr="00511EFE">
        <w:rPr>
          <w:sz w:val="22"/>
          <w:szCs w:val="22"/>
        </w:rPr>
        <w:t xml:space="preserve">A list of suggestions will </w:t>
      </w:r>
      <w:r w:rsidR="007E4FDB" w:rsidRPr="00511EFE">
        <w:rPr>
          <w:sz w:val="22"/>
          <w:szCs w:val="22"/>
        </w:rPr>
        <w:t xml:space="preserve">be posted on D2L. </w:t>
      </w:r>
      <w:r w:rsidRPr="00511EFE">
        <w:rPr>
          <w:sz w:val="22"/>
          <w:szCs w:val="22"/>
        </w:rPr>
        <w:t>Literature groups of students reading the same book are formed f</w:t>
      </w:r>
      <w:r w:rsidR="00B90A86" w:rsidRPr="00511EFE">
        <w:rPr>
          <w:sz w:val="22"/>
          <w:szCs w:val="22"/>
        </w:rPr>
        <w:t>or discussion and presentation</w:t>
      </w:r>
      <w:r w:rsidR="00392988" w:rsidRPr="00511EFE">
        <w:rPr>
          <w:sz w:val="22"/>
          <w:szCs w:val="22"/>
        </w:rPr>
        <w:t xml:space="preserve">. </w:t>
      </w:r>
      <w:r w:rsidR="007E4FDB" w:rsidRPr="00511EFE">
        <w:rPr>
          <w:sz w:val="22"/>
          <w:szCs w:val="22"/>
        </w:rPr>
        <w:t>Discuss the book you w</w:t>
      </w:r>
      <w:r w:rsidR="00B90A86" w:rsidRPr="00511EFE">
        <w:rPr>
          <w:sz w:val="22"/>
          <w:szCs w:val="22"/>
        </w:rPr>
        <w:t>ould like to read and sign up with</w:t>
      </w:r>
      <w:r w:rsidR="007E4FDB" w:rsidRPr="00511EFE">
        <w:rPr>
          <w:sz w:val="22"/>
          <w:szCs w:val="22"/>
        </w:rPr>
        <w:t xml:space="preserve"> your group. </w:t>
      </w:r>
      <w:r w:rsidR="00A9523F" w:rsidRPr="00511EFE">
        <w:rPr>
          <w:sz w:val="22"/>
          <w:szCs w:val="22"/>
        </w:rPr>
        <w:t xml:space="preserve">Find the literature in the local library, bookstore, or on the Internet. </w:t>
      </w:r>
      <w:r w:rsidR="00392988" w:rsidRPr="00511EFE">
        <w:rPr>
          <w:sz w:val="22"/>
          <w:szCs w:val="22"/>
        </w:rPr>
        <w:t>Each group will create an on-line collaborative presen</w:t>
      </w:r>
      <w:r w:rsidR="00BD4AF1" w:rsidRPr="00511EFE">
        <w:rPr>
          <w:sz w:val="22"/>
          <w:szCs w:val="22"/>
        </w:rPr>
        <w:t>tat</w:t>
      </w:r>
      <w:r w:rsidR="00EE078B" w:rsidRPr="00511EFE">
        <w:rPr>
          <w:sz w:val="22"/>
          <w:szCs w:val="22"/>
        </w:rPr>
        <w:t xml:space="preserve">ion </w:t>
      </w:r>
      <w:r w:rsidR="00BD4AF1" w:rsidRPr="00511EFE">
        <w:rPr>
          <w:sz w:val="22"/>
          <w:szCs w:val="22"/>
        </w:rPr>
        <w:t xml:space="preserve">to which students will respond. </w:t>
      </w:r>
      <w:r w:rsidR="00EE078B" w:rsidRPr="00511EFE">
        <w:rPr>
          <w:sz w:val="22"/>
          <w:szCs w:val="22"/>
        </w:rPr>
        <w:t xml:space="preserve">Think about what kind of brief activity you can include in your presentation to engage your colleagues. </w:t>
      </w:r>
      <w:r w:rsidR="00D15CCF" w:rsidRPr="00511EFE">
        <w:rPr>
          <w:sz w:val="22"/>
          <w:szCs w:val="22"/>
        </w:rPr>
        <w:t>This assignment</w:t>
      </w:r>
      <w:r w:rsidR="00076DDC" w:rsidRPr="00511EFE">
        <w:rPr>
          <w:sz w:val="22"/>
          <w:szCs w:val="22"/>
        </w:rPr>
        <w:t xml:space="preserve"> is worth 25</w:t>
      </w:r>
      <w:r w:rsidR="007E52B2" w:rsidRPr="00511EFE">
        <w:rPr>
          <w:sz w:val="22"/>
          <w:szCs w:val="22"/>
        </w:rPr>
        <w:t xml:space="preserve"> points toward your final formative grade.</w:t>
      </w:r>
      <w:r w:rsidR="00392988" w:rsidRPr="00511EFE">
        <w:rPr>
          <w:sz w:val="22"/>
          <w:szCs w:val="22"/>
        </w:rPr>
        <w:t xml:space="preserve"> </w:t>
      </w:r>
      <w:r w:rsidR="00EE078B" w:rsidRPr="00511EFE">
        <w:rPr>
          <w:sz w:val="22"/>
          <w:szCs w:val="22"/>
        </w:rPr>
        <w:t xml:space="preserve">Student responses </w:t>
      </w:r>
      <w:r w:rsidR="00BD4AF1" w:rsidRPr="00511EFE">
        <w:rPr>
          <w:sz w:val="22"/>
          <w:szCs w:val="22"/>
        </w:rPr>
        <w:t>are wort</w:t>
      </w:r>
      <w:r w:rsidR="00EE078B" w:rsidRPr="00511EFE">
        <w:rPr>
          <w:sz w:val="22"/>
          <w:szCs w:val="22"/>
        </w:rPr>
        <w:t xml:space="preserve">h 10 points towards </w:t>
      </w:r>
      <w:r w:rsidR="00EE078B" w:rsidRPr="00511EFE">
        <w:rPr>
          <w:i/>
          <w:sz w:val="22"/>
          <w:szCs w:val="22"/>
        </w:rPr>
        <w:t>Other Class Activities</w:t>
      </w:r>
      <w:r w:rsidR="00BD4AF1" w:rsidRPr="00511EFE">
        <w:rPr>
          <w:sz w:val="22"/>
          <w:szCs w:val="22"/>
        </w:rPr>
        <w:t xml:space="preserve">. </w:t>
      </w:r>
      <w:r w:rsidR="00D56292" w:rsidRPr="00511EFE">
        <w:rPr>
          <w:sz w:val="22"/>
          <w:szCs w:val="22"/>
        </w:rPr>
        <w:t>InTASC Standard</w:t>
      </w:r>
      <w:r w:rsidR="00B32799" w:rsidRPr="00511EFE">
        <w:rPr>
          <w:sz w:val="22"/>
          <w:szCs w:val="22"/>
        </w:rPr>
        <w:t>s</w:t>
      </w:r>
      <w:r w:rsidR="00195F45" w:rsidRPr="00511EFE">
        <w:rPr>
          <w:sz w:val="22"/>
          <w:szCs w:val="22"/>
        </w:rPr>
        <w:t>:</w:t>
      </w:r>
      <w:r w:rsidR="00D56292" w:rsidRPr="00511EFE">
        <w:rPr>
          <w:sz w:val="22"/>
          <w:szCs w:val="22"/>
        </w:rPr>
        <w:t xml:space="preserve"> </w:t>
      </w:r>
      <w:r w:rsidR="00B32799" w:rsidRPr="00511EFE">
        <w:rPr>
          <w:sz w:val="22"/>
          <w:szCs w:val="22"/>
        </w:rPr>
        <w:t xml:space="preserve">1 &amp; </w:t>
      </w:r>
      <w:r w:rsidR="00D56292" w:rsidRPr="00511EFE">
        <w:rPr>
          <w:sz w:val="22"/>
          <w:szCs w:val="22"/>
        </w:rPr>
        <w:t>2. ITSE Standard</w:t>
      </w:r>
      <w:r w:rsidR="00195F45" w:rsidRPr="00511EFE">
        <w:rPr>
          <w:sz w:val="22"/>
          <w:szCs w:val="22"/>
        </w:rPr>
        <w:t>s:</w:t>
      </w:r>
      <w:r w:rsidR="00D56292" w:rsidRPr="00511EFE">
        <w:rPr>
          <w:sz w:val="22"/>
          <w:szCs w:val="22"/>
        </w:rPr>
        <w:t xml:space="preserve"> 1</w:t>
      </w:r>
      <w:r w:rsidR="00B32799" w:rsidRPr="00511EFE">
        <w:rPr>
          <w:sz w:val="22"/>
          <w:szCs w:val="22"/>
        </w:rPr>
        <w:t xml:space="preserve"> &amp; 2</w:t>
      </w:r>
      <w:r w:rsidR="00D56292" w:rsidRPr="00511EFE">
        <w:rPr>
          <w:sz w:val="22"/>
          <w:szCs w:val="22"/>
        </w:rPr>
        <w:t>.</w:t>
      </w:r>
    </w:p>
    <w:p w:rsidR="00684E51" w:rsidRPr="00511EFE" w:rsidRDefault="00684E51" w:rsidP="00684E51">
      <w:pPr>
        <w:rPr>
          <w:i/>
          <w:sz w:val="22"/>
          <w:szCs w:val="22"/>
        </w:rPr>
      </w:pPr>
    </w:p>
    <w:p w:rsidR="001B6FFD" w:rsidRPr="00511EFE" w:rsidRDefault="00684E51" w:rsidP="001B7C33">
      <w:pPr>
        <w:numPr>
          <w:ilvl w:val="0"/>
          <w:numId w:val="1"/>
        </w:numPr>
        <w:rPr>
          <w:i/>
          <w:sz w:val="22"/>
          <w:szCs w:val="22"/>
        </w:rPr>
      </w:pPr>
      <w:r w:rsidRPr="00511EFE">
        <w:rPr>
          <w:i/>
          <w:sz w:val="22"/>
          <w:szCs w:val="22"/>
        </w:rPr>
        <w:t>Review of Research Article.</w:t>
      </w:r>
      <w:r w:rsidRPr="00511EFE">
        <w:rPr>
          <w:sz w:val="22"/>
          <w:szCs w:val="22"/>
        </w:rPr>
        <w:t xml:space="preserve"> Select a research article fr</w:t>
      </w:r>
      <w:r w:rsidR="00F548B5" w:rsidRPr="00511EFE">
        <w:rPr>
          <w:sz w:val="22"/>
          <w:szCs w:val="22"/>
        </w:rPr>
        <w:t xml:space="preserve">om the Fisher and </w:t>
      </w:r>
      <w:r w:rsidR="00156F7D" w:rsidRPr="00511EFE">
        <w:rPr>
          <w:sz w:val="22"/>
          <w:szCs w:val="22"/>
        </w:rPr>
        <w:t>Frey</w:t>
      </w:r>
      <w:r w:rsidR="00F548B5" w:rsidRPr="00511EFE">
        <w:rPr>
          <w:sz w:val="22"/>
          <w:szCs w:val="22"/>
        </w:rPr>
        <w:t xml:space="preserve"> (2011)</w:t>
      </w:r>
      <w:r w:rsidR="00156F7D" w:rsidRPr="00511EFE">
        <w:rPr>
          <w:sz w:val="22"/>
          <w:szCs w:val="22"/>
        </w:rPr>
        <w:t xml:space="preserve"> references or other reference</w:t>
      </w:r>
      <w:r w:rsidR="00392988" w:rsidRPr="00511EFE">
        <w:rPr>
          <w:sz w:val="22"/>
          <w:szCs w:val="22"/>
        </w:rPr>
        <w:t xml:space="preserve">s referred to in </w:t>
      </w:r>
      <w:r w:rsidR="00EE078B" w:rsidRPr="00511EFE">
        <w:rPr>
          <w:sz w:val="22"/>
          <w:szCs w:val="22"/>
        </w:rPr>
        <w:t xml:space="preserve">the </w:t>
      </w:r>
      <w:r w:rsidR="00F548B5" w:rsidRPr="00511EFE">
        <w:rPr>
          <w:sz w:val="22"/>
          <w:szCs w:val="22"/>
        </w:rPr>
        <w:t>course-</w:t>
      </w:r>
      <w:r w:rsidR="00156F7D" w:rsidRPr="00511EFE">
        <w:rPr>
          <w:sz w:val="22"/>
          <w:szCs w:val="22"/>
        </w:rPr>
        <w:t>related resources.</w:t>
      </w:r>
      <w:r w:rsidRPr="00511EFE">
        <w:rPr>
          <w:sz w:val="22"/>
          <w:szCs w:val="22"/>
        </w:rPr>
        <w:t xml:space="preserve">  Write a 2 page review of the selected article. In the first paragraph of the review, summarize the article including the author’s purpose, methods used to arrive at knowledge, and findings. Next, </w:t>
      </w:r>
      <w:r w:rsidR="00156F7D" w:rsidRPr="00511EFE">
        <w:rPr>
          <w:sz w:val="22"/>
          <w:szCs w:val="22"/>
        </w:rPr>
        <w:t>relate the findings of the article to the content knowledge of our course.  In the conclusion of your review apply the findings to your future teachi</w:t>
      </w:r>
      <w:r w:rsidR="007E4FDB" w:rsidRPr="00511EFE">
        <w:rPr>
          <w:sz w:val="22"/>
          <w:szCs w:val="22"/>
        </w:rPr>
        <w:t>ng.  This assignment is worth 25</w:t>
      </w:r>
      <w:r w:rsidR="00156F7D" w:rsidRPr="00511EFE">
        <w:rPr>
          <w:sz w:val="22"/>
          <w:szCs w:val="22"/>
        </w:rPr>
        <w:t xml:space="preserve"> points towa</w:t>
      </w:r>
      <w:r w:rsidR="00F548B5" w:rsidRPr="00511EFE">
        <w:rPr>
          <w:sz w:val="22"/>
          <w:szCs w:val="22"/>
        </w:rPr>
        <w:t>rd your formative grade</w:t>
      </w:r>
      <w:r w:rsidR="00156F7D" w:rsidRPr="00511EFE">
        <w:rPr>
          <w:sz w:val="22"/>
          <w:szCs w:val="22"/>
        </w:rPr>
        <w:t>.</w:t>
      </w:r>
      <w:r w:rsidR="00D56292" w:rsidRPr="00511EFE">
        <w:rPr>
          <w:sz w:val="22"/>
          <w:szCs w:val="22"/>
        </w:rPr>
        <w:t xml:space="preserve"> InTASC Standard 4. ITSE Standard 3. </w:t>
      </w:r>
    </w:p>
    <w:p w:rsidR="001B6FFD" w:rsidRPr="00511EFE" w:rsidRDefault="001B6FFD" w:rsidP="00F92388">
      <w:pPr>
        <w:ind w:left="720" w:hanging="720"/>
        <w:rPr>
          <w:i/>
          <w:sz w:val="22"/>
          <w:szCs w:val="22"/>
          <w:u w:val="single"/>
        </w:rPr>
      </w:pPr>
    </w:p>
    <w:p w:rsidR="00ED3EB4" w:rsidRPr="00511EFE" w:rsidRDefault="001B6FFD" w:rsidP="00511EFE">
      <w:pPr>
        <w:ind w:left="720" w:hanging="720"/>
        <w:rPr>
          <w:sz w:val="22"/>
          <w:szCs w:val="22"/>
          <w:u w:val="single"/>
        </w:rPr>
      </w:pPr>
      <w:r w:rsidRPr="00511EFE">
        <w:rPr>
          <w:i/>
          <w:sz w:val="22"/>
          <w:szCs w:val="22"/>
          <w:u w:val="single"/>
        </w:rPr>
        <w:t>S</w:t>
      </w:r>
      <w:r w:rsidR="003A588B" w:rsidRPr="00511EFE">
        <w:rPr>
          <w:i/>
          <w:sz w:val="22"/>
          <w:szCs w:val="22"/>
          <w:u w:val="single"/>
        </w:rPr>
        <w:t>ummative Experiences.</w:t>
      </w:r>
    </w:p>
    <w:p w:rsidR="00ED3EB4" w:rsidRPr="00511EFE" w:rsidRDefault="00ED3EB4" w:rsidP="00511EFE">
      <w:pPr>
        <w:rPr>
          <w:sz w:val="22"/>
          <w:szCs w:val="22"/>
        </w:rPr>
      </w:pPr>
      <w:r w:rsidRPr="00511EFE">
        <w:rPr>
          <w:sz w:val="22"/>
          <w:szCs w:val="22"/>
        </w:rPr>
        <w:t>Summative experiences are meant to provide an opportunity to integrate and synthesize course learning. 150 points comprise the summative experiences.</w:t>
      </w:r>
    </w:p>
    <w:p w:rsidR="003A588B" w:rsidRPr="00511EFE" w:rsidRDefault="003A588B" w:rsidP="00F92388">
      <w:pPr>
        <w:ind w:left="720" w:hanging="720"/>
        <w:rPr>
          <w:sz w:val="22"/>
          <w:szCs w:val="22"/>
        </w:rPr>
      </w:pPr>
    </w:p>
    <w:p w:rsidR="00FD6A96" w:rsidRPr="00511EFE" w:rsidRDefault="00B04F4E" w:rsidP="00FD6A96">
      <w:pPr>
        <w:numPr>
          <w:ilvl w:val="0"/>
          <w:numId w:val="2"/>
        </w:numPr>
        <w:rPr>
          <w:sz w:val="22"/>
          <w:szCs w:val="22"/>
        </w:rPr>
      </w:pPr>
      <w:r w:rsidRPr="00511EFE">
        <w:rPr>
          <w:b/>
          <w:i/>
          <w:sz w:val="22"/>
          <w:szCs w:val="22"/>
        </w:rPr>
        <w:t xml:space="preserve">Course </w:t>
      </w:r>
      <w:r w:rsidR="003A588B" w:rsidRPr="00511EFE">
        <w:rPr>
          <w:b/>
          <w:i/>
          <w:sz w:val="22"/>
          <w:szCs w:val="22"/>
        </w:rPr>
        <w:t>Reflection and Testimony</w:t>
      </w:r>
      <w:r w:rsidR="003A588B" w:rsidRPr="00511EFE">
        <w:rPr>
          <w:i/>
          <w:sz w:val="22"/>
          <w:szCs w:val="22"/>
        </w:rPr>
        <w:t>.</w:t>
      </w:r>
      <w:r w:rsidR="004F29C9" w:rsidRPr="00511EFE">
        <w:rPr>
          <w:sz w:val="22"/>
          <w:szCs w:val="22"/>
        </w:rPr>
        <w:t xml:space="preserve">  </w:t>
      </w:r>
      <w:r w:rsidRPr="00511EFE">
        <w:rPr>
          <w:sz w:val="22"/>
          <w:szCs w:val="22"/>
        </w:rPr>
        <w:t>Write a course reflection and testimony. What significant learnings are evident?</w:t>
      </w:r>
      <w:r w:rsidR="00ED3EB4" w:rsidRPr="00511EFE">
        <w:rPr>
          <w:sz w:val="22"/>
          <w:szCs w:val="22"/>
        </w:rPr>
        <w:t xml:space="preserve"> What </w:t>
      </w:r>
      <w:r w:rsidRPr="00511EFE">
        <w:rPr>
          <w:sz w:val="22"/>
          <w:szCs w:val="22"/>
        </w:rPr>
        <w:t>was the value of the readings, activities, and learning</w:t>
      </w:r>
      <w:r w:rsidR="00ED3EB4" w:rsidRPr="00511EFE">
        <w:rPr>
          <w:sz w:val="22"/>
          <w:szCs w:val="22"/>
        </w:rPr>
        <w:t xml:space="preserve"> to you? Could you imagine using a journal when you teach? If </w:t>
      </w:r>
      <w:r w:rsidRPr="00511EFE">
        <w:rPr>
          <w:sz w:val="22"/>
          <w:szCs w:val="22"/>
        </w:rPr>
        <w:t>so, how? What</w:t>
      </w:r>
      <w:r w:rsidR="00ED3EB4" w:rsidRPr="00511EFE">
        <w:rPr>
          <w:sz w:val="22"/>
          <w:szCs w:val="22"/>
        </w:rPr>
        <w:t xml:space="preserve"> lang</w:t>
      </w:r>
      <w:r w:rsidRPr="00511EFE">
        <w:rPr>
          <w:sz w:val="22"/>
          <w:szCs w:val="22"/>
        </w:rPr>
        <w:t xml:space="preserve">uage and literacy ideas are </w:t>
      </w:r>
      <w:r w:rsidR="00ED3EB4" w:rsidRPr="00511EFE">
        <w:rPr>
          <w:sz w:val="22"/>
          <w:szCs w:val="22"/>
        </w:rPr>
        <w:t>committed to i</w:t>
      </w:r>
      <w:r w:rsidRPr="00511EFE">
        <w:rPr>
          <w:sz w:val="22"/>
          <w:szCs w:val="22"/>
        </w:rPr>
        <w:t>ncorporate into your teaching? How will you use what you have learned?</w:t>
      </w:r>
      <w:r w:rsidR="00ED3EB4" w:rsidRPr="00511EFE">
        <w:rPr>
          <w:sz w:val="22"/>
          <w:szCs w:val="22"/>
        </w:rPr>
        <w:t xml:space="preserve">  This reflection </w:t>
      </w:r>
      <w:r w:rsidR="004F29C9" w:rsidRPr="00511EFE">
        <w:rPr>
          <w:sz w:val="22"/>
          <w:szCs w:val="22"/>
        </w:rPr>
        <w:t>and testimony is a minimum of 3 full pages</w:t>
      </w:r>
      <w:r w:rsidR="00ED3EB4" w:rsidRPr="00511EFE">
        <w:rPr>
          <w:sz w:val="22"/>
          <w:szCs w:val="22"/>
        </w:rPr>
        <w:t>.</w:t>
      </w:r>
      <w:r w:rsidR="004F29C9" w:rsidRPr="00511EFE">
        <w:rPr>
          <w:sz w:val="22"/>
          <w:szCs w:val="22"/>
        </w:rPr>
        <w:t xml:space="preserve"> Review</w:t>
      </w:r>
      <w:r w:rsidR="007E52B2" w:rsidRPr="00511EFE">
        <w:rPr>
          <w:sz w:val="22"/>
          <w:szCs w:val="22"/>
        </w:rPr>
        <w:t xml:space="preserve"> the journal entr</w:t>
      </w:r>
      <w:r w:rsidR="00E3207D" w:rsidRPr="00511EFE">
        <w:rPr>
          <w:sz w:val="22"/>
          <w:szCs w:val="22"/>
        </w:rPr>
        <w:t xml:space="preserve">ies, discussion posts, </w:t>
      </w:r>
      <w:r w:rsidR="004F29C9" w:rsidRPr="00511EFE">
        <w:rPr>
          <w:sz w:val="22"/>
          <w:szCs w:val="22"/>
        </w:rPr>
        <w:t xml:space="preserve">your </w:t>
      </w:r>
      <w:r w:rsidR="00E3207D" w:rsidRPr="00511EFE">
        <w:rPr>
          <w:sz w:val="22"/>
          <w:szCs w:val="22"/>
        </w:rPr>
        <w:t>learning partner</w:t>
      </w:r>
      <w:r w:rsidR="004F29C9" w:rsidRPr="00511EFE">
        <w:rPr>
          <w:sz w:val="22"/>
          <w:szCs w:val="22"/>
        </w:rPr>
        <w:t>s</w:t>
      </w:r>
      <w:r w:rsidR="00E3207D" w:rsidRPr="00511EFE">
        <w:rPr>
          <w:sz w:val="22"/>
          <w:szCs w:val="22"/>
        </w:rPr>
        <w:t>’</w:t>
      </w:r>
      <w:r w:rsidR="004F29C9" w:rsidRPr="00511EFE">
        <w:rPr>
          <w:sz w:val="22"/>
          <w:szCs w:val="22"/>
        </w:rPr>
        <w:t xml:space="preserve"> responses, and</w:t>
      </w:r>
      <w:r w:rsidR="007E52B2" w:rsidRPr="00511EFE">
        <w:rPr>
          <w:sz w:val="22"/>
          <w:szCs w:val="22"/>
        </w:rPr>
        <w:t xml:space="preserve"> my</w:t>
      </w:r>
      <w:r w:rsidR="004F29C9" w:rsidRPr="00511EFE">
        <w:rPr>
          <w:sz w:val="22"/>
          <w:szCs w:val="22"/>
        </w:rPr>
        <w:t xml:space="preserve"> responses</w:t>
      </w:r>
      <w:r w:rsidRPr="00511EFE">
        <w:rPr>
          <w:sz w:val="22"/>
          <w:szCs w:val="22"/>
        </w:rPr>
        <w:t>. P</w:t>
      </w:r>
      <w:r w:rsidR="004F29C9" w:rsidRPr="00511EFE">
        <w:rPr>
          <w:sz w:val="22"/>
          <w:szCs w:val="22"/>
        </w:rPr>
        <w:t xml:space="preserve">ost </w:t>
      </w:r>
      <w:r w:rsidR="007117C0" w:rsidRPr="00511EFE">
        <w:rPr>
          <w:sz w:val="22"/>
          <w:szCs w:val="22"/>
        </w:rPr>
        <w:t>your Re</w:t>
      </w:r>
      <w:r w:rsidR="00EE078B" w:rsidRPr="00511EFE">
        <w:rPr>
          <w:sz w:val="22"/>
          <w:szCs w:val="22"/>
        </w:rPr>
        <w:t xml:space="preserve">flection and Testimony to D2L. </w:t>
      </w:r>
      <w:r w:rsidR="007117C0" w:rsidRPr="00511EFE">
        <w:rPr>
          <w:sz w:val="22"/>
          <w:szCs w:val="22"/>
        </w:rPr>
        <w:t>This Reflection and T</w:t>
      </w:r>
      <w:r w:rsidR="004F29C9" w:rsidRPr="00511EFE">
        <w:rPr>
          <w:sz w:val="22"/>
          <w:szCs w:val="22"/>
        </w:rPr>
        <w:t xml:space="preserve">estimony is worth </w:t>
      </w:r>
      <w:r w:rsidR="00EE078B" w:rsidRPr="00511EFE">
        <w:rPr>
          <w:sz w:val="22"/>
          <w:szCs w:val="22"/>
        </w:rPr>
        <w:t xml:space="preserve">50 points </w:t>
      </w:r>
      <w:r w:rsidR="00E3207D" w:rsidRPr="00511EFE">
        <w:rPr>
          <w:sz w:val="22"/>
          <w:szCs w:val="22"/>
        </w:rPr>
        <w:t xml:space="preserve">and weighted at 10% </w:t>
      </w:r>
      <w:r w:rsidR="00ED3EB4" w:rsidRPr="00511EFE">
        <w:rPr>
          <w:sz w:val="22"/>
          <w:szCs w:val="22"/>
        </w:rPr>
        <w:t>of your final summative grade.</w:t>
      </w:r>
      <w:r w:rsidR="00D56292" w:rsidRPr="00511EFE">
        <w:rPr>
          <w:sz w:val="22"/>
          <w:szCs w:val="22"/>
        </w:rPr>
        <w:t xml:space="preserve"> InTASC Standards</w:t>
      </w:r>
      <w:r w:rsidR="00195F45" w:rsidRPr="00511EFE">
        <w:rPr>
          <w:sz w:val="22"/>
          <w:szCs w:val="22"/>
        </w:rPr>
        <w:t>:</w:t>
      </w:r>
      <w:r w:rsidR="00D56292" w:rsidRPr="00511EFE">
        <w:rPr>
          <w:sz w:val="22"/>
          <w:szCs w:val="22"/>
        </w:rPr>
        <w:t xml:space="preserve"> 1, 3, 5, &amp; 8. </w:t>
      </w:r>
    </w:p>
    <w:p w:rsidR="00FD6A96" w:rsidRPr="00511EFE" w:rsidRDefault="00FD6A96" w:rsidP="00FD6A96">
      <w:pPr>
        <w:ind w:left="1080"/>
        <w:rPr>
          <w:sz w:val="22"/>
          <w:szCs w:val="22"/>
        </w:rPr>
      </w:pPr>
    </w:p>
    <w:p w:rsidR="00FD6A96" w:rsidRPr="00511EFE" w:rsidRDefault="00ED3EB4" w:rsidP="00E3207D">
      <w:pPr>
        <w:numPr>
          <w:ilvl w:val="0"/>
          <w:numId w:val="2"/>
        </w:numPr>
        <w:rPr>
          <w:sz w:val="22"/>
          <w:szCs w:val="22"/>
        </w:rPr>
      </w:pPr>
      <w:r w:rsidRPr="00511EFE">
        <w:rPr>
          <w:b/>
          <w:i/>
          <w:sz w:val="22"/>
          <w:szCs w:val="22"/>
        </w:rPr>
        <w:t>Planning Portfolio.</w:t>
      </w:r>
      <w:r w:rsidR="007117C0" w:rsidRPr="00511EFE">
        <w:rPr>
          <w:b/>
          <w:sz w:val="22"/>
          <w:szCs w:val="22"/>
        </w:rPr>
        <w:t xml:space="preserve"> </w:t>
      </w:r>
      <w:r w:rsidR="00D56292" w:rsidRPr="00511EFE">
        <w:rPr>
          <w:b/>
          <w:i/>
          <w:iCs/>
          <w:color w:val="000000" w:themeColor="text1"/>
          <w:sz w:val="22"/>
          <w:szCs w:val="22"/>
          <w:u w:val="single"/>
        </w:rPr>
        <w:t>This is a benchm</w:t>
      </w:r>
      <w:r w:rsidR="00A93DF9" w:rsidRPr="00511EFE">
        <w:rPr>
          <w:b/>
          <w:i/>
          <w:iCs/>
          <w:color w:val="000000" w:themeColor="text1"/>
          <w:sz w:val="22"/>
          <w:szCs w:val="22"/>
          <w:u w:val="single"/>
        </w:rPr>
        <w:t xml:space="preserve">ark assignment for the course. </w:t>
      </w:r>
      <w:r w:rsidR="00D56292" w:rsidRPr="00511EFE">
        <w:rPr>
          <w:b/>
          <w:i/>
          <w:iCs/>
          <w:color w:val="000000" w:themeColor="text1"/>
          <w:sz w:val="22"/>
          <w:szCs w:val="22"/>
          <w:u w:val="single"/>
        </w:rPr>
        <w:t>You must pass the assignment to pass LRC 535.</w:t>
      </w:r>
      <w:r w:rsidR="003B7311" w:rsidRPr="00511EFE">
        <w:rPr>
          <w:sz w:val="22"/>
          <w:szCs w:val="22"/>
        </w:rPr>
        <w:t xml:space="preserve"> </w:t>
      </w:r>
      <w:r w:rsidR="00EE078B" w:rsidRPr="00511EFE">
        <w:rPr>
          <w:b/>
          <w:i/>
          <w:iCs/>
          <w:sz w:val="22"/>
          <w:szCs w:val="22"/>
        </w:rPr>
        <w:t>A passing grade is defined as an average score of “2” or above (across all categories) on the grading rubric.</w:t>
      </w:r>
      <w:r w:rsidR="00EE078B" w:rsidRPr="00511EFE">
        <w:rPr>
          <w:b/>
          <w:i/>
          <w:iCs/>
          <w:color w:val="0070C0"/>
          <w:sz w:val="22"/>
          <w:szCs w:val="22"/>
        </w:rPr>
        <w:t xml:space="preserve"> </w:t>
      </w:r>
      <w:r w:rsidR="00E3207D" w:rsidRPr="00511EFE">
        <w:rPr>
          <w:sz w:val="22"/>
          <w:szCs w:val="22"/>
        </w:rPr>
        <w:t xml:space="preserve">This Planning Portfolio is worth 100 points and weighted at 40% of </w:t>
      </w:r>
      <w:r w:rsidR="00EE078B" w:rsidRPr="00511EFE">
        <w:rPr>
          <w:sz w:val="22"/>
          <w:szCs w:val="22"/>
        </w:rPr>
        <w:t xml:space="preserve">your final summative grade. InTASC Standards: 1, 2, 3, 4, 5, 6, 7 &amp; 8. ISTE Standards: 1, 2, &amp; </w:t>
      </w:r>
      <w:r w:rsidR="00E3207D" w:rsidRPr="00511EFE">
        <w:rPr>
          <w:sz w:val="22"/>
          <w:szCs w:val="22"/>
        </w:rPr>
        <w:t xml:space="preserve">3. </w:t>
      </w:r>
      <w:r w:rsidR="003B7311" w:rsidRPr="00511EFE">
        <w:rPr>
          <w:sz w:val="22"/>
          <w:szCs w:val="22"/>
        </w:rPr>
        <w:t>Submit the Planning Portf</w:t>
      </w:r>
      <w:r w:rsidR="00093AA3" w:rsidRPr="00511EFE">
        <w:rPr>
          <w:sz w:val="22"/>
          <w:szCs w:val="22"/>
        </w:rPr>
        <w:t xml:space="preserve">olio </w:t>
      </w:r>
      <w:r w:rsidR="00EE078B" w:rsidRPr="00511EFE">
        <w:rPr>
          <w:sz w:val="22"/>
          <w:szCs w:val="22"/>
        </w:rPr>
        <w:t xml:space="preserve">to D2L for my evaluation. </w:t>
      </w:r>
    </w:p>
    <w:p w:rsidR="00EE078B" w:rsidRPr="00511EFE" w:rsidRDefault="00EE078B" w:rsidP="00FD6A96">
      <w:pPr>
        <w:pStyle w:val="Heading1"/>
        <w:ind w:firstLine="720"/>
        <w:jc w:val="center"/>
        <w:rPr>
          <w:sz w:val="22"/>
          <w:szCs w:val="22"/>
        </w:rPr>
      </w:pPr>
    </w:p>
    <w:p w:rsidR="00D1443C" w:rsidRPr="00511EFE" w:rsidRDefault="00D1443C" w:rsidP="00FD6A96">
      <w:pPr>
        <w:pStyle w:val="Heading1"/>
        <w:ind w:firstLine="720"/>
        <w:jc w:val="center"/>
        <w:rPr>
          <w:sz w:val="22"/>
          <w:szCs w:val="22"/>
        </w:rPr>
      </w:pPr>
      <w:r w:rsidRPr="00511EFE">
        <w:rPr>
          <w:sz w:val="22"/>
          <w:szCs w:val="22"/>
        </w:rPr>
        <w:t>Expectations for the Planning Portfolio</w:t>
      </w:r>
      <w:r w:rsidR="00FD6A96" w:rsidRPr="00511EFE">
        <w:rPr>
          <w:sz w:val="22"/>
          <w:szCs w:val="22"/>
        </w:rPr>
        <w:t xml:space="preserve"> (Benchmark)</w:t>
      </w:r>
    </w:p>
    <w:p w:rsidR="00511EFE" w:rsidRPr="00511EFE" w:rsidRDefault="00511EFE" w:rsidP="00511EFE">
      <w:pPr>
        <w:rPr>
          <w:sz w:val="22"/>
          <w:szCs w:val="22"/>
        </w:rPr>
      </w:pPr>
    </w:p>
    <w:p w:rsidR="00511EFE" w:rsidRPr="00511EFE" w:rsidRDefault="00511EFE" w:rsidP="00511EFE">
      <w:pPr>
        <w:ind w:left="720"/>
        <w:rPr>
          <w:sz w:val="22"/>
          <w:szCs w:val="22"/>
        </w:rPr>
      </w:pPr>
      <w:r w:rsidRPr="00511EFE">
        <w:rPr>
          <w:sz w:val="22"/>
          <w:szCs w:val="22"/>
        </w:rPr>
        <w:t xml:space="preserve">The planning portfolio is a project to help you prepare for teaching. It does not represent </w:t>
      </w:r>
      <w:r w:rsidRPr="00511EFE">
        <w:rPr>
          <w:i/>
          <w:sz w:val="22"/>
          <w:szCs w:val="22"/>
        </w:rPr>
        <w:t>all</w:t>
      </w:r>
      <w:r>
        <w:rPr>
          <w:sz w:val="22"/>
          <w:szCs w:val="22"/>
        </w:rPr>
        <w:t xml:space="preserve"> the </w:t>
      </w:r>
      <w:r w:rsidRPr="00511EFE">
        <w:rPr>
          <w:sz w:val="22"/>
          <w:szCs w:val="22"/>
        </w:rPr>
        <w:t>planning that is necessary for actual teaching. It does, however, provide an opportunity to consider the planning necessary for the incorporation of language and literacy instruction in your content area so that students have access to the discourse of your content.</w:t>
      </w:r>
    </w:p>
    <w:p w:rsidR="00D1443C" w:rsidRPr="00511EFE" w:rsidRDefault="00D1443C" w:rsidP="00D1443C">
      <w:pPr>
        <w:rPr>
          <w:sz w:val="22"/>
          <w:szCs w:val="22"/>
        </w:rPr>
      </w:pPr>
    </w:p>
    <w:p w:rsidR="003B7311" w:rsidRPr="00511EFE" w:rsidRDefault="00D1443C" w:rsidP="00511EFE">
      <w:pPr>
        <w:ind w:left="720"/>
        <w:rPr>
          <w:sz w:val="22"/>
          <w:szCs w:val="22"/>
        </w:rPr>
      </w:pPr>
      <w:r w:rsidRPr="00511EFE">
        <w:rPr>
          <w:sz w:val="22"/>
          <w:szCs w:val="22"/>
          <w:u w:val="single"/>
        </w:rPr>
        <w:t>PHASE ONE:  The Title &amp; Conceptual Objectives</w:t>
      </w:r>
      <w:r w:rsidRPr="00511EFE">
        <w:rPr>
          <w:sz w:val="22"/>
          <w:szCs w:val="22"/>
        </w:rPr>
        <w:t xml:space="preserve">.  The first item in your Planning Portfolio is </w:t>
      </w:r>
      <w:r w:rsidR="00E3207D" w:rsidRPr="00511EFE">
        <w:rPr>
          <w:sz w:val="22"/>
          <w:szCs w:val="22"/>
        </w:rPr>
        <w:t>a Ti</w:t>
      </w:r>
      <w:r w:rsidRPr="00511EFE">
        <w:rPr>
          <w:sz w:val="22"/>
          <w:szCs w:val="22"/>
        </w:rPr>
        <w:t>tle</w:t>
      </w:r>
      <w:r w:rsidR="00E3207D" w:rsidRPr="00511EFE">
        <w:rPr>
          <w:sz w:val="22"/>
          <w:szCs w:val="22"/>
        </w:rPr>
        <w:t xml:space="preserve"> </w:t>
      </w:r>
      <w:r w:rsidRPr="00511EFE">
        <w:rPr>
          <w:sz w:val="22"/>
          <w:szCs w:val="22"/>
        </w:rPr>
        <w:t>and the Conceptual Objectives. Conceptual objectives are the Superordinate Concept, the Coordinate Concepts, and the Subordinate Con</w:t>
      </w:r>
      <w:r w:rsidR="00E3207D" w:rsidRPr="00511EFE">
        <w:rPr>
          <w:sz w:val="22"/>
          <w:szCs w:val="22"/>
        </w:rPr>
        <w:t>cepts. State the s</w:t>
      </w:r>
      <w:r w:rsidRPr="00511EFE">
        <w:rPr>
          <w:sz w:val="22"/>
          <w:szCs w:val="22"/>
        </w:rPr>
        <w:t>uperordinate concept, each coordinate concept and related subordinate concepts.  The superordinate concept should be a complete sentence; the coordinate and subordinate conce</w:t>
      </w:r>
      <w:r w:rsidR="00E3207D" w:rsidRPr="00511EFE">
        <w:rPr>
          <w:sz w:val="22"/>
          <w:szCs w:val="22"/>
        </w:rPr>
        <w:t xml:space="preserve">pts can be a word or a phrase. </w:t>
      </w:r>
      <w:r w:rsidRPr="00511EFE">
        <w:rPr>
          <w:sz w:val="22"/>
          <w:szCs w:val="22"/>
        </w:rPr>
        <w:t>You</w:t>
      </w:r>
      <w:r w:rsidR="00E3207D" w:rsidRPr="00511EFE">
        <w:rPr>
          <w:sz w:val="22"/>
          <w:szCs w:val="22"/>
        </w:rPr>
        <w:t xml:space="preserve"> may ask an essential question instead of a superordinate concept and </w:t>
      </w:r>
      <w:r w:rsidRPr="00511EFE">
        <w:rPr>
          <w:sz w:val="22"/>
          <w:szCs w:val="22"/>
        </w:rPr>
        <w:t>may also include state standards, performance objectives or behavioral objectives, but these types of objectives must be related to concepts.  You have a good model for integrating these different sorts of objectives in the syl</w:t>
      </w:r>
      <w:r w:rsidR="00E3207D" w:rsidRPr="00511EFE">
        <w:rPr>
          <w:sz w:val="22"/>
          <w:szCs w:val="22"/>
        </w:rPr>
        <w:t>labus for this course. Also, refer to</w:t>
      </w:r>
      <w:r w:rsidRPr="00511EFE">
        <w:rPr>
          <w:sz w:val="22"/>
          <w:szCs w:val="22"/>
        </w:rPr>
        <w:t xml:space="preserve"> Chapter 3 in Anders and Guzzetti.  </w:t>
      </w:r>
    </w:p>
    <w:p w:rsidR="00175CCB" w:rsidRPr="00511EFE" w:rsidRDefault="00175CCB" w:rsidP="00D1443C">
      <w:pPr>
        <w:widowControl w:val="0"/>
        <w:autoSpaceDE w:val="0"/>
        <w:autoSpaceDN w:val="0"/>
        <w:adjustRightInd w:val="0"/>
        <w:ind w:left="720"/>
        <w:rPr>
          <w:sz w:val="22"/>
          <w:szCs w:val="22"/>
        </w:rPr>
      </w:pPr>
    </w:p>
    <w:p w:rsidR="00D1443C" w:rsidRPr="00511EFE" w:rsidRDefault="00D1443C" w:rsidP="00D1443C">
      <w:pPr>
        <w:widowControl w:val="0"/>
        <w:autoSpaceDE w:val="0"/>
        <w:autoSpaceDN w:val="0"/>
        <w:adjustRightInd w:val="0"/>
        <w:ind w:left="720"/>
        <w:rPr>
          <w:sz w:val="22"/>
          <w:szCs w:val="22"/>
        </w:rPr>
      </w:pPr>
      <w:r w:rsidRPr="00511EFE">
        <w:rPr>
          <w:sz w:val="22"/>
          <w:szCs w:val="22"/>
          <w:u w:val="single"/>
        </w:rPr>
        <w:t>PHASE TWO: Getting to Know Your Students.</w:t>
      </w:r>
      <w:r w:rsidRPr="00511EFE">
        <w:rPr>
          <w:sz w:val="22"/>
          <w:szCs w:val="22"/>
        </w:rPr>
        <w:t xml:space="preserve"> Now that you have figured out what you are teaching and why, think of ways to find out about your students’ background knowledge, experience, and interests in the concepts and behaviors you want to teach. You might do a brainstorming activity, a survey, a focus group, interviews, questionnaire—anything that suits your content area and concepts that will let you know about your students. Write your ideas and provide an example or description of what you will do. </w:t>
      </w:r>
    </w:p>
    <w:p w:rsidR="00D1443C" w:rsidRPr="00511EFE" w:rsidRDefault="00D1443C" w:rsidP="00D1443C">
      <w:pPr>
        <w:widowControl w:val="0"/>
        <w:autoSpaceDE w:val="0"/>
        <w:autoSpaceDN w:val="0"/>
        <w:adjustRightInd w:val="0"/>
        <w:ind w:left="720"/>
        <w:rPr>
          <w:sz w:val="22"/>
          <w:szCs w:val="22"/>
        </w:rPr>
      </w:pPr>
      <w:r w:rsidRPr="00511EFE">
        <w:rPr>
          <w:sz w:val="22"/>
          <w:szCs w:val="22"/>
        </w:rPr>
        <w:t xml:space="preserve"> </w:t>
      </w:r>
    </w:p>
    <w:p w:rsidR="00D1443C" w:rsidRPr="00511EFE" w:rsidRDefault="00D1443C" w:rsidP="00D1443C">
      <w:pPr>
        <w:widowControl w:val="0"/>
        <w:autoSpaceDE w:val="0"/>
        <w:autoSpaceDN w:val="0"/>
        <w:adjustRightInd w:val="0"/>
        <w:ind w:left="720"/>
        <w:rPr>
          <w:sz w:val="22"/>
          <w:szCs w:val="22"/>
        </w:rPr>
      </w:pPr>
      <w:r w:rsidRPr="00511EFE">
        <w:rPr>
          <w:sz w:val="22"/>
          <w:szCs w:val="22"/>
          <w:u w:val="single"/>
        </w:rPr>
        <w:t>PHASE THREE: Analysis of Resource</w:t>
      </w:r>
      <w:r w:rsidRPr="00511EFE">
        <w:rPr>
          <w:sz w:val="22"/>
          <w:szCs w:val="22"/>
        </w:rPr>
        <w:t xml:space="preserve">. Choose a print-based resource (textbook, Internet source, magazine article, trade book) that is related to one or more of your concepts. </w:t>
      </w:r>
      <w:r w:rsidR="00E3207D" w:rsidRPr="00511EFE">
        <w:rPr>
          <w:sz w:val="22"/>
          <w:szCs w:val="22"/>
        </w:rPr>
        <w:t xml:space="preserve">(It is to be a </w:t>
      </w:r>
      <w:r w:rsidRPr="00511EFE">
        <w:rPr>
          <w:sz w:val="22"/>
          <w:szCs w:val="22"/>
        </w:rPr>
        <w:t xml:space="preserve">potential reading assignment that you might give to your students to engage them in any of the concept(s) you have developed.  Analyze this resource for its appropriateness.  Do this by making sure there is a relationship between the concepts you want to teach and what the author has written.  Next, analyze (using the techniques discussed in Chapter 4 of A &amp; G) the ‘friendliness’ of the text. As a result of your analysis provide a write up including the following information:  a) name of the text, author, pages analyzed; b) the technique(s) used to analyze the text; c) the results of your analysis (show your work, provide concrete results); d) as a result of your analysis, </w:t>
      </w:r>
      <w:r w:rsidRPr="00511EFE">
        <w:rPr>
          <w:sz w:val="22"/>
          <w:szCs w:val="22"/>
        </w:rPr>
        <w:lastRenderedPageBreak/>
        <w:t xml:space="preserve">write a paragraph describing the text in terms of structure and coherence (global and local); and e) what do you think are the strengths and weaknesses of the text as a potential assignment? Brainstorm and collect potential resources (all kinds: guest speakers, web sites, </w:t>
      </w:r>
      <w:r w:rsidR="00A93DF9" w:rsidRPr="00511EFE">
        <w:rPr>
          <w:sz w:val="22"/>
          <w:szCs w:val="22"/>
        </w:rPr>
        <w:t>blogs, texts, tradeb</w:t>
      </w:r>
      <w:r w:rsidR="00E3207D" w:rsidRPr="00511EFE">
        <w:rPr>
          <w:sz w:val="22"/>
          <w:szCs w:val="22"/>
        </w:rPr>
        <w:t xml:space="preserve">ooks, videos, podcasts, and other media, </w:t>
      </w:r>
      <w:r w:rsidR="00A93DF9" w:rsidRPr="00511EFE">
        <w:rPr>
          <w:sz w:val="22"/>
          <w:szCs w:val="22"/>
        </w:rPr>
        <w:t>etc</w:t>
      </w:r>
      <w:r w:rsidRPr="00511EFE">
        <w:rPr>
          <w:sz w:val="22"/>
          <w:szCs w:val="22"/>
        </w:rPr>
        <w:t>.) that will fit your concepts. Create a “Resource Chart,” which is the next phase.</w:t>
      </w:r>
    </w:p>
    <w:p w:rsidR="00D1443C" w:rsidRPr="00511EFE" w:rsidRDefault="00D1443C" w:rsidP="00D1443C">
      <w:pPr>
        <w:widowControl w:val="0"/>
        <w:autoSpaceDE w:val="0"/>
        <w:autoSpaceDN w:val="0"/>
        <w:adjustRightInd w:val="0"/>
        <w:ind w:left="720"/>
        <w:rPr>
          <w:sz w:val="22"/>
          <w:szCs w:val="22"/>
        </w:rPr>
      </w:pPr>
    </w:p>
    <w:p w:rsidR="00D1443C" w:rsidRPr="00511EFE" w:rsidRDefault="00D1443C" w:rsidP="00D1443C">
      <w:pPr>
        <w:widowControl w:val="0"/>
        <w:autoSpaceDE w:val="0"/>
        <w:autoSpaceDN w:val="0"/>
        <w:adjustRightInd w:val="0"/>
        <w:ind w:left="720"/>
        <w:rPr>
          <w:sz w:val="22"/>
          <w:szCs w:val="22"/>
        </w:rPr>
      </w:pPr>
      <w:r w:rsidRPr="00511EFE">
        <w:rPr>
          <w:sz w:val="22"/>
          <w:szCs w:val="22"/>
          <w:u w:val="single"/>
        </w:rPr>
        <w:t>PHASE FOUR: Organize Resources and Concepts</w:t>
      </w:r>
      <w:r w:rsidRPr="00511EFE">
        <w:rPr>
          <w:sz w:val="22"/>
          <w:szCs w:val="22"/>
        </w:rPr>
        <w:t>:  Create a matrix of possible resources and coordinate concepts.  Concepts would be your column headings; resources would be your rows.  Include multicultural resources, print-based materials, and multimedia materials.  Provide a “Resources Bibliography” so that the materials may be located in the future.</w:t>
      </w:r>
    </w:p>
    <w:p w:rsidR="00D1443C" w:rsidRPr="00511EFE" w:rsidRDefault="00D1443C" w:rsidP="00D1443C">
      <w:pPr>
        <w:widowControl w:val="0"/>
        <w:autoSpaceDE w:val="0"/>
        <w:autoSpaceDN w:val="0"/>
        <w:adjustRightInd w:val="0"/>
        <w:ind w:left="720"/>
        <w:rPr>
          <w:sz w:val="22"/>
          <w:szCs w:val="22"/>
        </w:rPr>
      </w:pPr>
    </w:p>
    <w:p w:rsidR="00D1443C" w:rsidRPr="00511EFE" w:rsidRDefault="00D1443C" w:rsidP="00D1443C">
      <w:pPr>
        <w:widowControl w:val="0"/>
        <w:autoSpaceDE w:val="0"/>
        <w:autoSpaceDN w:val="0"/>
        <w:adjustRightInd w:val="0"/>
        <w:ind w:left="720"/>
        <w:rPr>
          <w:sz w:val="22"/>
          <w:szCs w:val="22"/>
        </w:rPr>
      </w:pPr>
      <w:r w:rsidRPr="00511EFE">
        <w:rPr>
          <w:sz w:val="22"/>
          <w:szCs w:val="22"/>
          <w:u w:val="single"/>
        </w:rPr>
        <w:t>PHASE FIVE: “Before,” “During,” &amp; “After” reading activities</w:t>
      </w:r>
      <w:r w:rsidR="00183460" w:rsidRPr="00511EFE">
        <w:rPr>
          <w:sz w:val="22"/>
          <w:szCs w:val="22"/>
        </w:rPr>
        <w:t xml:space="preserve">.  For the analyzed text, </w:t>
      </w:r>
      <w:r w:rsidRPr="00511EFE">
        <w:rPr>
          <w:sz w:val="22"/>
          <w:szCs w:val="22"/>
        </w:rPr>
        <w:t>create before, during and after activities to provide support for students’ reading of the assignment</w:t>
      </w:r>
      <w:r w:rsidR="00183460" w:rsidRPr="00511EFE">
        <w:rPr>
          <w:sz w:val="22"/>
          <w:szCs w:val="22"/>
        </w:rPr>
        <w:t xml:space="preserve"> (you can draw from and use what you have already created)</w:t>
      </w:r>
      <w:r w:rsidR="00511EFE">
        <w:rPr>
          <w:sz w:val="22"/>
          <w:szCs w:val="22"/>
        </w:rPr>
        <w:t>. Note: t</w:t>
      </w:r>
      <w:r w:rsidRPr="00511EFE">
        <w:rPr>
          <w:sz w:val="22"/>
          <w:szCs w:val="22"/>
        </w:rPr>
        <w:t>he activities you choose should accommodate for the shortcomings/weaknesses of the text, which you discovered when you analyzed a potential reading assignment for Phase Three.  Put these activities in the matrix (PHASE SIX) that represents your conceptual goals for the reading assignment.</w:t>
      </w:r>
    </w:p>
    <w:p w:rsidR="00D1443C" w:rsidRPr="00511EFE" w:rsidRDefault="00D1443C" w:rsidP="00D1443C">
      <w:pPr>
        <w:widowControl w:val="0"/>
        <w:autoSpaceDE w:val="0"/>
        <w:autoSpaceDN w:val="0"/>
        <w:adjustRightInd w:val="0"/>
        <w:ind w:left="720"/>
        <w:rPr>
          <w:sz w:val="22"/>
          <w:szCs w:val="22"/>
        </w:rPr>
      </w:pPr>
    </w:p>
    <w:p w:rsidR="00D1443C" w:rsidRPr="00511EFE" w:rsidRDefault="00D1443C" w:rsidP="00D1443C">
      <w:pPr>
        <w:widowControl w:val="0"/>
        <w:autoSpaceDE w:val="0"/>
        <w:autoSpaceDN w:val="0"/>
        <w:adjustRightInd w:val="0"/>
        <w:ind w:left="720"/>
        <w:rPr>
          <w:sz w:val="22"/>
          <w:szCs w:val="22"/>
        </w:rPr>
      </w:pPr>
      <w:r w:rsidRPr="00511EFE">
        <w:rPr>
          <w:sz w:val="22"/>
          <w:szCs w:val="22"/>
          <w:u w:val="single"/>
        </w:rPr>
        <w:t>PHASE SIX: Organize activities</w:t>
      </w:r>
      <w:r w:rsidR="00511EFE">
        <w:rPr>
          <w:sz w:val="22"/>
          <w:szCs w:val="22"/>
        </w:rPr>
        <w:t xml:space="preserve">. </w:t>
      </w:r>
      <w:r w:rsidRPr="00511EFE">
        <w:rPr>
          <w:sz w:val="22"/>
          <w:szCs w:val="22"/>
        </w:rPr>
        <w:t>Create a matrix of possible activities and instructional strategies you will use to engage students in the Coordinate &amp; Subordinate concepts.  Concepts would be your column headings; possible activities would be your rows. You only have to create one example of “before,” “during,” and “after” activities; this matrix is to record your thinking—the ideas you have for such instructional activities at this point.</w:t>
      </w:r>
    </w:p>
    <w:p w:rsidR="00D1443C" w:rsidRPr="00511EFE" w:rsidRDefault="00D1443C" w:rsidP="00D1443C">
      <w:pPr>
        <w:widowControl w:val="0"/>
        <w:autoSpaceDE w:val="0"/>
        <w:autoSpaceDN w:val="0"/>
        <w:adjustRightInd w:val="0"/>
        <w:ind w:left="720"/>
        <w:rPr>
          <w:sz w:val="22"/>
          <w:szCs w:val="22"/>
        </w:rPr>
      </w:pPr>
    </w:p>
    <w:p w:rsidR="00511EFE" w:rsidRPr="00511EFE" w:rsidRDefault="00D1443C" w:rsidP="00511EFE">
      <w:pPr>
        <w:ind w:left="720"/>
        <w:rPr>
          <w:sz w:val="22"/>
          <w:szCs w:val="22"/>
        </w:rPr>
      </w:pPr>
      <w:r w:rsidRPr="00511EFE">
        <w:rPr>
          <w:sz w:val="22"/>
          <w:szCs w:val="22"/>
          <w:u w:val="single"/>
        </w:rPr>
        <w:t>PHASE</w:t>
      </w:r>
      <w:r w:rsidR="00183460" w:rsidRPr="00511EFE">
        <w:rPr>
          <w:sz w:val="22"/>
          <w:szCs w:val="22"/>
          <w:u w:val="single"/>
        </w:rPr>
        <w:t xml:space="preserve"> SEVEN: Describe formative and summative assessments</w:t>
      </w:r>
      <w:r w:rsidRPr="00511EFE">
        <w:rPr>
          <w:sz w:val="22"/>
          <w:szCs w:val="22"/>
        </w:rPr>
        <w:t xml:space="preserve">.  Describe the sort of </w:t>
      </w:r>
      <w:r w:rsidR="00E3207D" w:rsidRPr="00511EFE">
        <w:rPr>
          <w:sz w:val="22"/>
          <w:szCs w:val="22"/>
        </w:rPr>
        <w:t xml:space="preserve">formative and summative assessments you will use </w:t>
      </w:r>
      <w:r w:rsidR="00511EFE" w:rsidRPr="00511EFE">
        <w:rPr>
          <w:sz w:val="22"/>
          <w:szCs w:val="22"/>
        </w:rPr>
        <w:t>to evaluate</w:t>
      </w:r>
      <w:r w:rsidRPr="00511EFE">
        <w:rPr>
          <w:sz w:val="22"/>
          <w:szCs w:val="22"/>
        </w:rPr>
        <w:t xml:space="preserve"> students’ engage</w:t>
      </w:r>
      <w:r w:rsidR="00183460" w:rsidRPr="00511EFE">
        <w:rPr>
          <w:sz w:val="22"/>
          <w:szCs w:val="22"/>
        </w:rPr>
        <w:t xml:space="preserve">ment of these concepts. </w:t>
      </w:r>
      <w:r w:rsidR="00511EFE" w:rsidRPr="00511EFE">
        <w:rPr>
          <w:sz w:val="22"/>
          <w:szCs w:val="22"/>
        </w:rPr>
        <w:t xml:space="preserve">How will you check for understanding throughout the unit and how will you assess what students have learned at the end of the unit? Include a brief description of each assessment and why you chose to use it. Be sure to </w:t>
      </w:r>
      <w:r w:rsidR="00511EFE">
        <w:rPr>
          <w:sz w:val="22"/>
          <w:szCs w:val="22"/>
        </w:rPr>
        <w:t xml:space="preserve">draw from the course resources. </w:t>
      </w:r>
    </w:p>
    <w:p w:rsidR="00D1443C" w:rsidRPr="00511EFE" w:rsidRDefault="00D1443C" w:rsidP="00D1443C">
      <w:pPr>
        <w:rPr>
          <w:sz w:val="22"/>
          <w:szCs w:val="22"/>
        </w:rPr>
      </w:pPr>
    </w:p>
    <w:p w:rsidR="00132BFE" w:rsidRPr="00511EFE" w:rsidRDefault="007117C0" w:rsidP="00132BFE">
      <w:pPr>
        <w:ind w:left="720"/>
        <w:rPr>
          <w:sz w:val="22"/>
          <w:szCs w:val="22"/>
        </w:rPr>
      </w:pPr>
      <w:r w:rsidRPr="00511EFE">
        <w:rPr>
          <w:sz w:val="22"/>
          <w:szCs w:val="22"/>
        </w:rPr>
        <w:t>O</w:t>
      </w:r>
      <w:r w:rsidR="00195F45" w:rsidRPr="00511EFE">
        <w:rPr>
          <w:sz w:val="22"/>
          <w:szCs w:val="22"/>
        </w:rPr>
        <w:t xml:space="preserve">rganize all the component parts described in each phase of the planning portfolio </w:t>
      </w:r>
      <w:r w:rsidRPr="00511EFE">
        <w:rPr>
          <w:sz w:val="22"/>
          <w:szCs w:val="22"/>
        </w:rPr>
        <w:t xml:space="preserve">and compile an electronic portfolio. </w:t>
      </w:r>
      <w:r w:rsidR="00D776D6" w:rsidRPr="00511EFE">
        <w:rPr>
          <w:sz w:val="22"/>
          <w:szCs w:val="22"/>
        </w:rPr>
        <w:t>The planning portfolio should include: Table of Contents, strategies and instructional ro</w:t>
      </w:r>
      <w:r w:rsidR="00195F45" w:rsidRPr="00511EFE">
        <w:rPr>
          <w:sz w:val="22"/>
          <w:szCs w:val="22"/>
        </w:rPr>
        <w:t>utines developed in Module</w:t>
      </w:r>
      <w:r w:rsidR="00C24EAF" w:rsidRPr="00511EFE">
        <w:rPr>
          <w:sz w:val="22"/>
          <w:szCs w:val="22"/>
        </w:rPr>
        <w:t xml:space="preserve"> III, Towards the Planning Portfolio </w:t>
      </w:r>
      <w:r w:rsidR="00195F45" w:rsidRPr="00511EFE">
        <w:rPr>
          <w:sz w:val="22"/>
          <w:szCs w:val="22"/>
        </w:rPr>
        <w:t>Phases 1-7</w:t>
      </w:r>
      <w:r w:rsidR="00E1213D" w:rsidRPr="00511EFE">
        <w:rPr>
          <w:sz w:val="22"/>
          <w:szCs w:val="22"/>
        </w:rPr>
        <w:t>, and the unit plan</w:t>
      </w:r>
      <w:r w:rsidR="00D776D6" w:rsidRPr="00511EFE">
        <w:rPr>
          <w:sz w:val="22"/>
          <w:szCs w:val="22"/>
        </w:rPr>
        <w:t>.</w:t>
      </w:r>
      <w:r w:rsidR="00195F45" w:rsidRPr="00511EFE">
        <w:rPr>
          <w:sz w:val="22"/>
          <w:szCs w:val="22"/>
        </w:rPr>
        <w:t xml:space="preserve"> Your planning portfolio should be formatted according to the requirements of the course with page numbers. Sour</w:t>
      </w:r>
      <w:r w:rsidR="00C24EAF" w:rsidRPr="00511EFE">
        <w:rPr>
          <w:sz w:val="22"/>
          <w:szCs w:val="22"/>
        </w:rPr>
        <w:t xml:space="preserve">ces must </w:t>
      </w:r>
      <w:r w:rsidR="00195F45" w:rsidRPr="00511EFE">
        <w:rPr>
          <w:sz w:val="22"/>
          <w:szCs w:val="22"/>
        </w:rPr>
        <w:t xml:space="preserve">be cited in APA. This benchmark assignment will be scored according to the following rubric. </w:t>
      </w:r>
      <w:r w:rsidR="00E1213D" w:rsidRPr="00511EFE">
        <w:rPr>
          <w:sz w:val="22"/>
          <w:szCs w:val="22"/>
        </w:rPr>
        <w:t xml:space="preserve">The planning portfolio </w:t>
      </w:r>
      <w:r w:rsidR="00183460" w:rsidRPr="00511EFE">
        <w:rPr>
          <w:sz w:val="22"/>
          <w:szCs w:val="22"/>
        </w:rPr>
        <w:t xml:space="preserve">may be helpful during </w:t>
      </w:r>
      <w:r w:rsidR="00ED3EB4" w:rsidRPr="00511EFE">
        <w:rPr>
          <w:sz w:val="22"/>
          <w:szCs w:val="22"/>
        </w:rPr>
        <w:t xml:space="preserve">student teaching and/or </w:t>
      </w:r>
      <w:r w:rsidR="00E1213D" w:rsidRPr="00511EFE">
        <w:rPr>
          <w:sz w:val="22"/>
          <w:szCs w:val="22"/>
        </w:rPr>
        <w:t>when applying</w:t>
      </w:r>
      <w:r w:rsidR="00ED3EB4" w:rsidRPr="00511EFE">
        <w:rPr>
          <w:sz w:val="22"/>
          <w:szCs w:val="22"/>
        </w:rPr>
        <w:t xml:space="preserve"> for a </w:t>
      </w:r>
      <w:r w:rsidR="00E1213D" w:rsidRPr="00511EFE">
        <w:rPr>
          <w:sz w:val="22"/>
          <w:szCs w:val="22"/>
        </w:rPr>
        <w:t xml:space="preserve">teaching </w:t>
      </w:r>
      <w:r w:rsidR="00ED3EB4" w:rsidRPr="00511EFE">
        <w:rPr>
          <w:sz w:val="22"/>
          <w:szCs w:val="22"/>
        </w:rPr>
        <w:t xml:space="preserve">position. </w:t>
      </w:r>
      <w:r w:rsidR="007E52B2" w:rsidRPr="00511EFE">
        <w:rPr>
          <w:sz w:val="22"/>
          <w:szCs w:val="22"/>
        </w:rPr>
        <w:t>Submit the Planning Portf</w:t>
      </w:r>
      <w:r w:rsidR="005D16A0" w:rsidRPr="00511EFE">
        <w:rPr>
          <w:sz w:val="22"/>
          <w:szCs w:val="22"/>
        </w:rPr>
        <w:t xml:space="preserve">olio </w:t>
      </w:r>
      <w:r w:rsidR="00183460" w:rsidRPr="00511EFE">
        <w:rPr>
          <w:sz w:val="22"/>
          <w:szCs w:val="22"/>
        </w:rPr>
        <w:t>to D2L</w:t>
      </w:r>
      <w:r w:rsidR="00093AA3" w:rsidRPr="00511EFE">
        <w:rPr>
          <w:sz w:val="22"/>
          <w:szCs w:val="22"/>
        </w:rPr>
        <w:t>.</w:t>
      </w:r>
      <w:r w:rsidR="007E52B2" w:rsidRPr="00511EFE">
        <w:rPr>
          <w:sz w:val="22"/>
          <w:szCs w:val="22"/>
        </w:rPr>
        <w:t xml:space="preserve"> </w:t>
      </w:r>
      <w:r w:rsidR="008062BB">
        <w:rPr>
          <w:sz w:val="22"/>
          <w:szCs w:val="22"/>
        </w:rPr>
        <w:t>The planning portfolio</w:t>
      </w:r>
      <w:r w:rsidR="004F29C9" w:rsidRPr="00511EFE">
        <w:rPr>
          <w:sz w:val="22"/>
          <w:szCs w:val="22"/>
        </w:rPr>
        <w:t xml:space="preserve"> is worth </w:t>
      </w:r>
      <w:r w:rsidR="00B04F4E" w:rsidRPr="00511EFE">
        <w:rPr>
          <w:sz w:val="22"/>
          <w:szCs w:val="22"/>
        </w:rPr>
        <w:t>100 points and 4</w:t>
      </w:r>
      <w:r w:rsidR="004F29C9" w:rsidRPr="00511EFE">
        <w:rPr>
          <w:sz w:val="22"/>
          <w:szCs w:val="22"/>
        </w:rPr>
        <w:t xml:space="preserve">0% </w:t>
      </w:r>
      <w:r w:rsidR="00ED3EB4" w:rsidRPr="00511EFE">
        <w:rPr>
          <w:sz w:val="22"/>
          <w:szCs w:val="22"/>
        </w:rPr>
        <w:t>of your final summative grade.</w:t>
      </w:r>
      <w:r w:rsidR="00195F45" w:rsidRPr="00511EFE">
        <w:rPr>
          <w:sz w:val="22"/>
          <w:szCs w:val="22"/>
        </w:rPr>
        <w:t xml:space="preserve"> InTASC Standards: </w:t>
      </w:r>
      <w:r w:rsidR="00132BFE" w:rsidRPr="00511EFE">
        <w:rPr>
          <w:sz w:val="22"/>
          <w:szCs w:val="22"/>
        </w:rPr>
        <w:t xml:space="preserve">1, 2, 3, 4, 5, 6, 7 &amp; 8. ITSE Standards: 1, 2, &amp; 3. </w:t>
      </w:r>
    </w:p>
    <w:p w:rsidR="00FD6A96" w:rsidRPr="00511EFE" w:rsidRDefault="00FD6A96" w:rsidP="00132BFE">
      <w:pPr>
        <w:ind w:left="720"/>
        <w:rPr>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8062BB" w:rsidRDefault="008062BB" w:rsidP="00FD6A96">
      <w:pPr>
        <w:ind w:left="720"/>
        <w:jc w:val="center"/>
        <w:rPr>
          <w:b/>
          <w:sz w:val="22"/>
          <w:szCs w:val="22"/>
        </w:rPr>
      </w:pPr>
    </w:p>
    <w:p w:rsidR="00FD6A96" w:rsidRPr="00511EFE" w:rsidRDefault="00FD6A96" w:rsidP="00FD6A96">
      <w:pPr>
        <w:ind w:left="720"/>
        <w:jc w:val="center"/>
        <w:rPr>
          <w:b/>
          <w:sz w:val="22"/>
          <w:szCs w:val="22"/>
        </w:rPr>
      </w:pPr>
      <w:r w:rsidRPr="00511EFE">
        <w:rPr>
          <w:b/>
          <w:sz w:val="22"/>
          <w:szCs w:val="22"/>
        </w:rPr>
        <w:t>Rubric for Assessing the Planning Portfolio (Benchmark)</w:t>
      </w:r>
    </w:p>
    <w:p w:rsidR="00FD6A96" w:rsidRPr="00511EFE" w:rsidRDefault="00FD6A96" w:rsidP="00FD6A96">
      <w:pPr>
        <w:rPr>
          <w:sz w:val="22"/>
          <w:szCs w:val="22"/>
        </w:rPr>
      </w:pPr>
    </w:p>
    <w:p w:rsidR="00FD6A96" w:rsidRPr="00511EFE" w:rsidRDefault="00FD6A96" w:rsidP="00FD6A96">
      <w:pPr>
        <w:rPr>
          <w:sz w:val="22"/>
          <w:szCs w:val="22"/>
        </w:rPr>
      </w:pPr>
      <w:r w:rsidRPr="00511EFE">
        <w:rPr>
          <w:sz w:val="22"/>
          <w:szCs w:val="22"/>
        </w:rPr>
        <w:t>The planning portfolio demonstrates evidence of the five course concepts and related InTASC standards.</w:t>
      </w:r>
    </w:p>
    <w:p w:rsidR="00FD6A96" w:rsidRPr="00511EFE" w:rsidRDefault="00FD6A96" w:rsidP="00FD6A96">
      <w:pPr>
        <w:rPr>
          <w:sz w:val="22"/>
          <w:szCs w:val="22"/>
        </w:rPr>
      </w:pPr>
    </w:p>
    <w:tbl>
      <w:tblPr>
        <w:tblStyle w:val="TableGrid"/>
        <w:tblW w:w="5000" w:type="pct"/>
        <w:tblLook w:val="04A0" w:firstRow="1" w:lastRow="0" w:firstColumn="1" w:lastColumn="0" w:noHBand="0" w:noVBand="1"/>
      </w:tblPr>
      <w:tblGrid>
        <w:gridCol w:w="1916"/>
        <w:gridCol w:w="1915"/>
        <w:gridCol w:w="1915"/>
        <w:gridCol w:w="1915"/>
        <w:gridCol w:w="1915"/>
      </w:tblGrid>
      <w:tr w:rsidR="00FD6A96" w:rsidRPr="00511EFE" w:rsidTr="00A7083C">
        <w:tc>
          <w:tcPr>
            <w:tcW w:w="1000" w:type="pct"/>
          </w:tcPr>
          <w:p w:rsidR="00FD6A96" w:rsidRPr="00511EFE" w:rsidRDefault="00FD6A96" w:rsidP="00A7083C">
            <w:pPr>
              <w:jc w:val="center"/>
              <w:rPr>
                <w:sz w:val="22"/>
                <w:szCs w:val="22"/>
              </w:rPr>
            </w:pPr>
          </w:p>
        </w:tc>
        <w:tc>
          <w:tcPr>
            <w:tcW w:w="1000" w:type="pct"/>
          </w:tcPr>
          <w:p w:rsidR="00FD6A96" w:rsidRPr="00511EFE" w:rsidRDefault="00FD6A96" w:rsidP="00A7083C">
            <w:pPr>
              <w:jc w:val="center"/>
              <w:rPr>
                <w:sz w:val="22"/>
                <w:szCs w:val="22"/>
              </w:rPr>
            </w:pPr>
            <w:r w:rsidRPr="00511EFE">
              <w:rPr>
                <w:sz w:val="22"/>
                <w:szCs w:val="22"/>
              </w:rPr>
              <w:t>4</w:t>
            </w:r>
          </w:p>
        </w:tc>
        <w:tc>
          <w:tcPr>
            <w:tcW w:w="1000" w:type="pct"/>
          </w:tcPr>
          <w:p w:rsidR="00FD6A96" w:rsidRPr="00511EFE" w:rsidRDefault="00FD6A96" w:rsidP="00A7083C">
            <w:pPr>
              <w:jc w:val="center"/>
              <w:rPr>
                <w:sz w:val="22"/>
                <w:szCs w:val="22"/>
              </w:rPr>
            </w:pPr>
            <w:r w:rsidRPr="00511EFE">
              <w:rPr>
                <w:sz w:val="22"/>
                <w:szCs w:val="22"/>
              </w:rPr>
              <w:t>3</w:t>
            </w:r>
          </w:p>
        </w:tc>
        <w:tc>
          <w:tcPr>
            <w:tcW w:w="1000" w:type="pct"/>
          </w:tcPr>
          <w:p w:rsidR="00FD6A96" w:rsidRPr="00511EFE" w:rsidRDefault="00FD6A96" w:rsidP="00A7083C">
            <w:pPr>
              <w:jc w:val="center"/>
              <w:rPr>
                <w:sz w:val="22"/>
                <w:szCs w:val="22"/>
              </w:rPr>
            </w:pPr>
            <w:r w:rsidRPr="00511EFE">
              <w:rPr>
                <w:sz w:val="22"/>
                <w:szCs w:val="22"/>
              </w:rPr>
              <w:t>2</w:t>
            </w:r>
          </w:p>
        </w:tc>
        <w:tc>
          <w:tcPr>
            <w:tcW w:w="1000" w:type="pct"/>
          </w:tcPr>
          <w:p w:rsidR="00FD6A96" w:rsidRPr="00511EFE" w:rsidRDefault="00FD6A96" w:rsidP="00A7083C">
            <w:pPr>
              <w:jc w:val="center"/>
              <w:rPr>
                <w:sz w:val="22"/>
                <w:szCs w:val="22"/>
              </w:rPr>
            </w:pPr>
            <w:r w:rsidRPr="00511EFE">
              <w:rPr>
                <w:sz w:val="22"/>
                <w:szCs w:val="22"/>
              </w:rPr>
              <w:t>1</w:t>
            </w:r>
          </w:p>
        </w:tc>
      </w:tr>
      <w:tr w:rsidR="00FD6A96" w:rsidRPr="00511EFE" w:rsidTr="00A7083C">
        <w:tc>
          <w:tcPr>
            <w:tcW w:w="1000" w:type="pct"/>
          </w:tcPr>
          <w:p w:rsidR="00FD6A96" w:rsidRPr="00511EFE" w:rsidRDefault="00FD6A96" w:rsidP="00A7083C">
            <w:pPr>
              <w:rPr>
                <w:sz w:val="22"/>
                <w:szCs w:val="22"/>
              </w:rPr>
            </w:pPr>
          </w:p>
          <w:p w:rsidR="00FD6A96" w:rsidRPr="00511EFE" w:rsidRDefault="00FD6A96" w:rsidP="00A7083C">
            <w:pPr>
              <w:rPr>
                <w:sz w:val="22"/>
                <w:szCs w:val="22"/>
              </w:rPr>
            </w:pPr>
            <w:r w:rsidRPr="00511EFE">
              <w:rPr>
                <w:sz w:val="22"/>
                <w:szCs w:val="22"/>
              </w:rPr>
              <w:t>Phase One: Title and Conceptual &amp; Performance Objectives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w:t>
            </w:r>
          </w:p>
          <w:p w:rsidR="00FD6A96" w:rsidRPr="00511EFE" w:rsidRDefault="00FD6A96" w:rsidP="00A7083C">
            <w:pPr>
              <w:rPr>
                <w:i/>
                <w:sz w:val="22"/>
                <w:szCs w:val="22"/>
              </w:rPr>
            </w:pPr>
            <w:r w:rsidRPr="00511EFE">
              <w:rPr>
                <w:i/>
                <w:sz w:val="22"/>
                <w:szCs w:val="22"/>
              </w:rPr>
              <w:t>4 &amp; 7</w:t>
            </w:r>
          </w:p>
          <w:p w:rsidR="00FD6A96" w:rsidRPr="00511EFE" w:rsidRDefault="00FD6A96" w:rsidP="00A7083C">
            <w:pPr>
              <w:rPr>
                <w:i/>
                <w:sz w:val="22"/>
                <w:szCs w:val="22"/>
              </w:rPr>
            </w:pPr>
            <w:r w:rsidRPr="00511EFE">
              <w:rPr>
                <w:i/>
                <w:sz w:val="22"/>
                <w:szCs w:val="22"/>
              </w:rPr>
              <w:t>ISTE Standards: 1 &amp; 2</w:t>
            </w:r>
          </w:p>
          <w:p w:rsidR="00FD6A96" w:rsidRPr="00511EFE" w:rsidRDefault="00FD6A96" w:rsidP="00A7083C">
            <w:pPr>
              <w:rPr>
                <w:i/>
                <w:sz w:val="22"/>
                <w:szCs w:val="22"/>
              </w:rPr>
            </w:pP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t xml:space="preserve">Artifacts provide strong evidence of effective planning utilizing design principles of planning:  clearly articulated conceptual goals and performance objectives for incorporating literacy in the content areas consistent with State Standards.  </w:t>
            </w:r>
          </w:p>
          <w:p w:rsidR="00FD6A96" w:rsidRPr="00511EFE" w:rsidRDefault="00FD6A96" w:rsidP="00A7083C">
            <w:pPr>
              <w:rPr>
                <w:sz w:val="22"/>
                <w:szCs w:val="22"/>
              </w:rPr>
            </w:pPr>
            <w:r w:rsidRPr="00511EFE">
              <w:rPr>
                <w:sz w:val="22"/>
                <w:szCs w:val="22"/>
              </w:rPr>
              <w:t xml:space="preserve"> </w:t>
            </w:r>
          </w:p>
        </w:tc>
        <w:tc>
          <w:tcPr>
            <w:tcW w:w="1000" w:type="pct"/>
          </w:tcPr>
          <w:p w:rsidR="00FD6A96" w:rsidRPr="00511EFE" w:rsidRDefault="00FD6A96" w:rsidP="00A7083C">
            <w:pPr>
              <w:rPr>
                <w:sz w:val="22"/>
                <w:szCs w:val="22"/>
              </w:rPr>
            </w:pPr>
            <w:r w:rsidRPr="00511EFE">
              <w:rPr>
                <w:sz w:val="22"/>
                <w:szCs w:val="22"/>
              </w:rPr>
              <w:t xml:space="preserve">Artifacts provide evidence of effective planning utilizing design principles of planning: conceptual goals and performance objectives for incorporating literacy in the content areas consistent with State Standards. </w:t>
            </w:r>
          </w:p>
        </w:tc>
        <w:tc>
          <w:tcPr>
            <w:tcW w:w="1000" w:type="pct"/>
          </w:tcPr>
          <w:p w:rsidR="00FD6A96" w:rsidRPr="00511EFE" w:rsidRDefault="00FD6A96" w:rsidP="00A7083C">
            <w:pPr>
              <w:rPr>
                <w:sz w:val="22"/>
                <w:szCs w:val="22"/>
              </w:rPr>
            </w:pPr>
            <w:r w:rsidRPr="00511EFE">
              <w:rPr>
                <w:sz w:val="22"/>
                <w:szCs w:val="22"/>
              </w:rPr>
              <w:t>Artifacts provide some evidence of effective planning utilizing design principles of planning: conceptual goals and performance objectives for incorporating literacy in the content areas consistent with State Standards.</w:t>
            </w:r>
          </w:p>
        </w:tc>
        <w:tc>
          <w:tcPr>
            <w:tcW w:w="1000" w:type="pct"/>
          </w:tcPr>
          <w:p w:rsidR="00FD6A96" w:rsidRPr="00511EFE" w:rsidRDefault="00FD6A96" w:rsidP="00A7083C">
            <w:pPr>
              <w:rPr>
                <w:sz w:val="22"/>
                <w:szCs w:val="22"/>
              </w:rPr>
            </w:pPr>
            <w:r w:rsidRPr="00511EFE">
              <w:rPr>
                <w:sz w:val="22"/>
                <w:szCs w:val="22"/>
              </w:rPr>
              <w:t>Portfolio artifacts provide little evidence of effective Planning utilizing design principles of planning: conceptual goals and performance objectives for incorporating literacy in the content areas consistent with State Standards.</w:t>
            </w:r>
          </w:p>
        </w:tc>
      </w:tr>
      <w:tr w:rsidR="00FD6A96" w:rsidRPr="00511EFE" w:rsidTr="00A7083C">
        <w:tc>
          <w:tcPr>
            <w:tcW w:w="1000" w:type="pct"/>
          </w:tcPr>
          <w:p w:rsidR="00FD6A96" w:rsidRPr="00511EFE" w:rsidRDefault="00FD6A96" w:rsidP="00A7083C">
            <w:pPr>
              <w:rPr>
                <w:sz w:val="22"/>
                <w:szCs w:val="22"/>
              </w:rPr>
            </w:pPr>
            <w:r w:rsidRPr="00511EFE">
              <w:rPr>
                <w:sz w:val="22"/>
                <w:szCs w:val="22"/>
              </w:rPr>
              <w:t>Phase Two: Getting to Know Your Students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1, 2, 3, 4, 5, 7, &amp; 8</w:t>
            </w:r>
          </w:p>
          <w:p w:rsidR="00FD6A96" w:rsidRPr="00511EFE" w:rsidRDefault="00FD6A96" w:rsidP="00A7083C">
            <w:pPr>
              <w:rPr>
                <w:sz w:val="22"/>
                <w:szCs w:val="22"/>
              </w:rPr>
            </w:pPr>
            <w:r w:rsidRPr="00511EFE">
              <w:rPr>
                <w:i/>
                <w:sz w:val="22"/>
                <w:szCs w:val="22"/>
              </w:rPr>
              <w:t>ISTE Standards: 1 &amp; 2</w:t>
            </w:r>
          </w:p>
        </w:tc>
        <w:tc>
          <w:tcPr>
            <w:tcW w:w="1000" w:type="pct"/>
          </w:tcPr>
          <w:p w:rsidR="00FD6A96" w:rsidRPr="00511EFE" w:rsidRDefault="00FD6A96" w:rsidP="00A7083C">
            <w:pPr>
              <w:rPr>
                <w:sz w:val="22"/>
                <w:szCs w:val="22"/>
              </w:rPr>
            </w:pPr>
            <w:r w:rsidRPr="00511EFE">
              <w:rPr>
                <w:sz w:val="22"/>
                <w:szCs w:val="22"/>
              </w:rPr>
              <w:t>Artifacts include a variety of ways to get to know students’ background knowledge, experience, and interests in the concepts and behaviors to be taught. Artifacts are well –organized, clear, fresh and</w:t>
            </w:r>
            <w:r w:rsidR="0052311B" w:rsidRPr="00511EFE">
              <w:rPr>
                <w:sz w:val="22"/>
                <w:szCs w:val="22"/>
              </w:rPr>
              <w:t xml:space="preserve"> build community in the classro</w:t>
            </w:r>
            <w:r w:rsidRPr="00511EFE">
              <w:rPr>
                <w:sz w:val="22"/>
                <w:szCs w:val="22"/>
              </w:rPr>
              <w:t>om.</w:t>
            </w:r>
          </w:p>
        </w:tc>
        <w:tc>
          <w:tcPr>
            <w:tcW w:w="1000" w:type="pct"/>
          </w:tcPr>
          <w:p w:rsidR="00FD6A96" w:rsidRPr="00511EFE" w:rsidRDefault="00FD6A96" w:rsidP="00A7083C">
            <w:pPr>
              <w:rPr>
                <w:sz w:val="22"/>
                <w:szCs w:val="22"/>
              </w:rPr>
            </w:pPr>
            <w:r w:rsidRPr="00511EFE">
              <w:rPr>
                <w:sz w:val="22"/>
                <w:szCs w:val="22"/>
              </w:rPr>
              <w:t>Artifacts include ways to get to know students’ background knowledge, experience, and interests in the concepts and behaviors to be taught. Artifacts are organized, clear, and contribute to building classroom community.</w:t>
            </w:r>
          </w:p>
        </w:tc>
        <w:tc>
          <w:tcPr>
            <w:tcW w:w="1000" w:type="pct"/>
          </w:tcPr>
          <w:p w:rsidR="00FD6A96" w:rsidRPr="00511EFE" w:rsidRDefault="00FD6A96" w:rsidP="00A7083C">
            <w:pPr>
              <w:rPr>
                <w:sz w:val="22"/>
                <w:szCs w:val="22"/>
              </w:rPr>
            </w:pPr>
            <w:r w:rsidRPr="00511EFE">
              <w:rPr>
                <w:sz w:val="22"/>
                <w:szCs w:val="22"/>
              </w:rPr>
              <w:t xml:space="preserve">Artifacts reference some ways to get to know students’ background knowledge, experience, and interests in the concepts and behaviors to be taught. Artifacts are limited and general in nature.  </w:t>
            </w:r>
          </w:p>
        </w:tc>
        <w:tc>
          <w:tcPr>
            <w:tcW w:w="1000" w:type="pct"/>
          </w:tcPr>
          <w:p w:rsidR="00FD6A96" w:rsidRPr="00511EFE" w:rsidRDefault="00FD6A96" w:rsidP="00A7083C">
            <w:pPr>
              <w:rPr>
                <w:sz w:val="22"/>
                <w:szCs w:val="22"/>
              </w:rPr>
            </w:pPr>
            <w:r w:rsidRPr="00511EFE">
              <w:rPr>
                <w:sz w:val="22"/>
                <w:szCs w:val="22"/>
              </w:rPr>
              <w:t xml:space="preserve">Artifacts are limited and fail to include ways to get to know students’ background knowledge, experience, and interests in the concepts and behaviors to be taught. </w:t>
            </w:r>
          </w:p>
        </w:tc>
      </w:tr>
      <w:tr w:rsidR="00FD6A96" w:rsidRPr="00511EFE" w:rsidTr="00A7083C">
        <w:tc>
          <w:tcPr>
            <w:tcW w:w="1000" w:type="pct"/>
          </w:tcPr>
          <w:p w:rsidR="00FD6A96" w:rsidRPr="00511EFE" w:rsidRDefault="00FD6A96" w:rsidP="00A7083C">
            <w:pPr>
              <w:jc w:val="center"/>
              <w:rPr>
                <w:sz w:val="22"/>
                <w:szCs w:val="22"/>
              </w:rPr>
            </w:pPr>
          </w:p>
        </w:tc>
        <w:tc>
          <w:tcPr>
            <w:tcW w:w="1000" w:type="pct"/>
          </w:tcPr>
          <w:p w:rsidR="00FD6A96" w:rsidRPr="00511EFE" w:rsidRDefault="00FD6A96" w:rsidP="00A7083C">
            <w:pPr>
              <w:jc w:val="center"/>
              <w:rPr>
                <w:sz w:val="22"/>
                <w:szCs w:val="22"/>
              </w:rPr>
            </w:pPr>
            <w:r w:rsidRPr="00511EFE">
              <w:rPr>
                <w:sz w:val="22"/>
                <w:szCs w:val="22"/>
              </w:rPr>
              <w:t>4</w:t>
            </w:r>
          </w:p>
        </w:tc>
        <w:tc>
          <w:tcPr>
            <w:tcW w:w="1000" w:type="pct"/>
          </w:tcPr>
          <w:p w:rsidR="00FD6A96" w:rsidRPr="00511EFE" w:rsidRDefault="00FD6A96" w:rsidP="00A7083C">
            <w:pPr>
              <w:jc w:val="center"/>
              <w:rPr>
                <w:sz w:val="22"/>
                <w:szCs w:val="22"/>
              </w:rPr>
            </w:pPr>
            <w:r w:rsidRPr="00511EFE">
              <w:rPr>
                <w:sz w:val="22"/>
                <w:szCs w:val="22"/>
              </w:rPr>
              <w:t>3</w:t>
            </w:r>
          </w:p>
        </w:tc>
        <w:tc>
          <w:tcPr>
            <w:tcW w:w="1000" w:type="pct"/>
          </w:tcPr>
          <w:p w:rsidR="00FD6A96" w:rsidRPr="00511EFE" w:rsidRDefault="00FD6A96" w:rsidP="00A7083C">
            <w:pPr>
              <w:jc w:val="center"/>
              <w:rPr>
                <w:sz w:val="22"/>
                <w:szCs w:val="22"/>
              </w:rPr>
            </w:pPr>
            <w:r w:rsidRPr="00511EFE">
              <w:rPr>
                <w:sz w:val="22"/>
                <w:szCs w:val="22"/>
              </w:rPr>
              <w:t>2</w:t>
            </w:r>
          </w:p>
        </w:tc>
        <w:tc>
          <w:tcPr>
            <w:tcW w:w="1000" w:type="pct"/>
          </w:tcPr>
          <w:p w:rsidR="00FD6A96" w:rsidRPr="00511EFE" w:rsidRDefault="00FD6A96" w:rsidP="00A7083C">
            <w:pPr>
              <w:jc w:val="center"/>
              <w:rPr>
                <w:sz w:val="22"/>
                <w:szCs w:val="22"/>
              </w:rPr>
            </w:pPr>
            <w:r w:rsidRPr="00511EFE">
              <w:rPr>
                <w:sz w:val="22"/>
                <w:szCs w:val="22"/>
              </w:rPr>
              <w:t>1</w:t>
            </w:r>
          </w:p>
        </w:tc>
      </w:tr>
      <w:tr w:rsidR="00FD6A96" w:rsidRPr="00511EFE" w:rsidTr="00A7083C">
        <w:tc>
          <w:tcPr>
            <w:tcW w:w="1000" w:type="pct"/>
          </w:tcPr>
          <w:p w:rsidR="00FD6A96" w:rsidRPr="00511EFE" w:rsidRDefault="00FD6A96" w:rsidP="00A7083C">
            <w:pPr>
              <w:rPr>
                <w:sz w:val="22"/>
                <w:szCs w:val="22"/>
              </w:rPr>
            </w:pPr>
            <w:r w:rsidRPr="00511EFE">
              <w:rPr>
                <w:sz w:val="22"/>
                <w:szCs w:val="22"/>
              </w:rPr>
              <w:t>Phase Three: Analysis of Resources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4, 5, 7 &amp; 8</w:t>
            </w:r>
          </w:p>
          <w:p w:rsidR="00FD6A96" w:rsidRPr="00511EFE" w:rsidRDefault="00FD6A96" w:rsidP="00A7083C">
            <w:pPr>
              <w:rPr>
                <w:sz w:val="22"/>
                <w:szCs w:val="22"/>
              </w:rPr>
            </w:pPr>
            <w:r w:rsidRPr="00511EFE">
              <w:rPr>
                <w:i/>
                <w:sz w:val="22"/>
                <w:szCs w:val="22"/>
              </w:rPr>
              <w:lastRenderedPageBreak/>
              <w:t>ISTE Standards: 1, 2, &amp; 3</w:t>
            </w:r>
          </w:p>
        </w:tc>
        <w:tc>
          <w:tcPr>
            <w:tcW w:w="1000" w:type="pct"/>
          </w:tcPr>
          <w:p w:rsidR="00FD6A96" w:rsidRDefault="00FD6A96" w:rsidP="00A7083C">
            <w:pPr>
              <w:rPr>
                <w:sz w:val="22"/>
                <w:szCs w:val="22"/>
              </w:rPr>
            </w:pPr>
            <w:r w:rsidRPr="00511EFE">
              <w:rPr>
                <w:sz w:val="22"/>
                <w:szCs w:val="22"/>
              </w:rPr>
              <w:lastRenderedPageBreak/>
              <w:t xml:space="preserve">Artifact includes   5 analytical techniques to comprehensively and </w:t>
            </w:r>
            <w:r w:rsidR="001D260D" w:rsidRPr="00511EFE">
              <w:rPr>
                <w:sz w:val="22"/>
                <w:szCs w:val="22"/>
              </w:rPr>
              <w:t>critically analyze a</w:t>
            </w:r>
            <w:r w:rsidRPr="00511EFE">
              <w:rPr>
                <w:sz w:val="22"/>
                <w:szCs w:val="22"/>
              </w:rPr>
              <w:t xml:space="preserve"> </w:t>
            </w:r>
            <w:r w:rsidR="001D260D" w:rsidRPr="00511EFE">
              <w:rPr>
                <w:sz w:val="22"/>
                <w:szCs w:val="22"/>
              </w:rPr>
              <w:t>sample text</w:t>
            </w:r>
            <w:r w:rsidRPr="00511EFE">
              <w:rPr>
                <w:sz w:val="22"/>
                <w:szCs w:val="22"/>
              </w:rPr>
              <w:t xml:space="preserve"> the future </w:t>
            </w:r>
            <w:r w:rsidRPr="00511EFE">
              <w:rPr>
                <w:sz w:val="22"/>
                <w:szCs w:val="22"/>
              </w:rPr>
              <w:lastRenderedPageBreak/>
              <w:t xml:space="preserve">teacher plans to assign.  </w:t>
            </w:r>
          </w:p>
          <w:p w:rsidR="001D260D" w:rsidRPr="00511EFE" w:rsidRDefault="001D260D" w:rsidP="00A7083C">
            <w:pPr>
              <w:rPr>
                <w:sz w:val="22"/>
                <w:szCs w:val="22"/>
              </w:rPr>
            </w:pPr>
          </w:p>
        </w:tc>
        <w:tc>
          <w:tcPr>
            <w:tcW w:w="1000" w:type="pct"/>
          </w:tcPr>
          <w:p w:rsidR="00FD6A96" w:rsidRPr="00511EFE" w:rsidRDefault="00FD6A96" w:rsidP="00A7083C">
            <w:pPr>
              <w:rPr>
                <w:sz w:val="22"/>
                <w:szCs w:val="22"/>
              </w:rPr>
            </w:pPr>
            <w:r w:rsidRPr="00511EFE">
              <w:rPr>
                <w:sz w:val="22"/>
                <w:szCs w:val="22"/>
              </w:rPr>
              <w:lastRenderedPageBreak/>
              <w:t xml:space="preserve">Artifact includes a substantial analysis and critique of the text used in the unit by utilizing 3 or 4 analytical </w:t>
            </w:r>
            <w:r w:rsidRPr="00511EFE">
              <w:rPr>
                <w:sz w:val="22"/>
                <w:szCs w:val="22"/>
              </w:rPr>
              <w:lastRenderedPageBreak/>
              <w:t xml:space="preserve">techniques. </w:t>
            </w:r>
          </w:p>
        </w:tc>
        <w:tc>
          <w:tcPr>
            <w:tcW w:w="1000" w:type="pct"/>
          </w:tcPr>
          <w:p w:rsidR="00FD6A96" w:rsidRPr="00511EFE" w:rsidRDefault="00FD6A96" w:rsidP="00A7083C">
            <w:pPr>
              <w:rPr>
                <w:sz w:val="22"/>
                <w:szCs w:val="22"/>
              </w:rPr>
            </w:pPr>
            <w:r w:rsidRPr="00511EFE">
              <w:rPr>
                <w:sz w:val="22"/>
                <w:szCs w:val="22"/>
              </w:rPr>
              <w:lastRenderedPageBreak/>
              <w:t xml:space="preserve">Artifact includes a satisfactory text analysis utilizing 2 </w:t>
            </w:r>
            <w:r w:rsidR="001D260D" w:rsidRPr="00511EFE">
              <w:rPr>
                <w:sz w:val="22"/>
                <w:szCs w:val="22"/>
              </w:rPr>
              <w:t xml:space="preserve">techniques. </w:t>
            </w:r>
          </w:p>
        </w:tc>
        <w:tc>
          <w:tcPr>
            <w:tcW w:w="1000" w:type="pct"/>
          </w:tcPr>
          <w:p w:rsidR="00FD6A96" w:rsidRPr="00511EFE" w:rsidRDefault="00FD6A96" w:rsidP="00A7083C">
            <w:pPr>
              <w:rPr>
                <w:sz w:val="22"/>
                <w:szCs w:val="22"/>
              </w:rPr>
            </w:pPr>
            <w:r w:rsidRPr="00511EFE">
              <w:rPr>
                <w:sz w:val="22"/>
                <w:szCs w:val="22"/>
              </w:rPr>
              <w:t xml:space="preserve">Artifact includes 1 or no text analysis techniques of the text to be assigned to students. </w:t>
            </w:r>
          </w:p>
        </w:tc>
      </w:tr>
      <w:tr w:rsidR="00FD6A96" w:rsidRPr="00511EFE" w:rsidTr="00A7083C">
        <w:tc>
          <w:tcPr>
            <w:tcW w:w="1000" w:type="pct"/>
          </w:tcPr>
          <w:p w:rsidR="00FD6A96" w:rsidRPr="00511EFE" w:rsidRDefault="00FD6A96" w:rsidP="00A7083C">
            <w:pPr>
              <w:rPr>
                <w:sz w:val="22"/>
                <w:szCs w:val="22"/>
              </w:rPr>
            </w:pPr>
            <w:r w:rsidRPr="00511EFE">
              <w:rPr>
                <w:sz w:val="22"/>
                <w:szCs w:val="22"/>
              </w:rPr>
              <w:lastRenderedPageBreak/>
              <w:t>Phase Four: Resources and Concepts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1, 2, 3, 4, 5, 7, &amp; 8</w:t>
            </w:r>
          </w:p>
          <w:p w:rsidR="00FD6A96" w:rsidRPr="00511EFE" w:rsidRDefault="00FD6A96" w:rsidP="00A7083C">
            <w:pPr>
              <w:rPr>
                <w:sz w:val="22"/>
                <w:szCs w:val="22"/>
              </w:rPr>
            </w:pPr>
            <w:r w:rsidRPr="00511EFE">
              <w:rPr>
                <w:i/>
                <w:sz w:val="22"/>
                <w:szCs w:val="22"/>
              </w:rPr>
              <w:t>ISTE Standards: 1, 2, &amp; 3</w:t>
            </w:r>
          </w:p>
        </w:tc>
        <w:tc>
          <w:tcPr>
            <w:tcW w:w="1000" w:type="pct"/>
          </w:tcPr>
          <w:p w:rsidR="00FD6A96" w:rsidRPr="00511EFE" w:rsidRDefault="00FD6A96" w:rsidP="00A7083C">
            <w:pPr>
              <w:rPr>
                <w:sz w:val="22"/>
                <w:szCs w:val="22"/>
              </w:rPr>
            </w:pPr>
            <w:r w:rsidRPr="00511EFE">
              <w:rPr>
                <w:sz w:val="22"/>
                <w:szCs w:val="22"/>
              </w:rPr>
              <w:t xml:space="preserve"> Artifact provides a wide variety of multi-modal resources (minimum of 15 resources including digital, trade, academic resources) organized by coordinate concepts. A reference list accurately formatted according to APA guidelines is included.</w:t>
            </w:r>
          </w:p>
        </w:tc>
        <w:tc>
          <w:tcPr>
            <w:tcW w:w="1000" w:type="pct"/>
          </w:tcPr>
          <w:p w:rsidR="00FD6A96" w:rsidRPr="00511EFE" w:rsidRDefault="00FD6A96" w:rsidP="00A7083C">
            <w:pPr>
              <w:rPr>
                <w:sz w:val="22"/>
                <w:szCs w:val="22"/>
              </w:rPr>
            </w:pPr>
            <w:r w:rsidRPr="00511EFE">
              <w:rPr>
                <w:sz w:val="22"/>
                <w:szCs w:val="22"/>
              </w:rPr>
              <w:t xml:space="preserve"> Artifact provides a variety of multi-modal resources (10 -14 resources) organized by coordinate concepts. A reference list formatted according to </w:t>
            </w:r>
            <w:r w:rsidR="00407D3A" w:rsidRPr="00511EFE">
              <w:rPr>
                <w:sz w:val="22"/>
                <w:szCs w:val="22"/>
              </w:rPr>
              <w:t>APA guidelines is included, but</w:t>
            </w:r>
            <w:r w:rsidRPr="00511EFE">
              <w:rPr>
                <w:sz w:val="22"/>
                <w:szCs w:val="22"/>
              </w:rPr>
              <w:t xml:space="preserve"> has several errors.</w:t>
            </w:r>
          </w:p>
        </w:tc>
        <w:tc>
          <w:tcPr>
            <w:tcW w:w="1000" w:type="pct"/>
          </w:tcPr>
          <w:p w:rsidR="00FD6A96" w:rsidRPr="00511EFE" w:rsidRDefault="00407D3A" w:rsidP="00A7083C">
            <w:pPr>
              <w:rPr>
                <w:sz w:val="22"/>
                <w:szCs w:val="22"/>
              </w:rPr>
            </w:pPr>
            <w:r w:rsidRPr="00511EFE">
              <w:rPr>
                <w:sz w:val="22"/>
                <w:szCs w:val="22"/>
              </w:rPr>
              <w:t>Artifact provides fewer</w:t>
            </w:r>
            <w:r w:rsidR="00FD6A96" w:rsidRPr="00511EFE">
              <w:rPr>
                <w:sz w:val="22"/>
                <w:szCs w:val="22"/>
              </w:rPr>
              <w:t xml:space="preserve"> than 10 resources organized by coordinate concepts. A reference list is included, but is not formatted according to APA guidelines or has multiple errors.</w:t>
            </w:r>
          </w:p>
        </w:tc>
        <w:tc>
          <w:tcPr>
            <w:tcW w:w="1000" w:type="pct"/>
          </w:tcPr>
          <w:p w:rsidR="00FD6A96" w:rsidRPr="00511EFE" w:rsidRDefault="00407D3A" w:rsidP="00A7083C">
            <w:pPr>
              <w:rPr>
                <w:sz w:val="22"/>
                <w:szCs w:val="22"/>
              </w:rPr>
            </w:pPr>
            <w:r w:rsidRPr="00511EFE">
              <w:rPr>
                <w:sz w:val="22"/>
                <w:szCs w:val="22"/>
              </w:rPr>
              <w:t xml:space="preserve">Artifact provides fewer than 3 resources and/or does not include a reference list. </w:t>
            </w:r>
          </w:p>
        </w:tc>
      </w:tr>
      <w:tr w:rsidR="00FD6A96" w:rsidRPr="00511EFE" w:rsidTr="00A7083C">
        <w:tc>
          <w:tcPr>
            <w:tcW w:w="1000" w:type="pct"/>
          </w:tcPr>
          <w:p w:rsidR="00FD6A96" w:rsidRPr="00511EFE" w:rsidRDefault="00FD6A96" w:rsidP="00A7083C">
            <w:pPr>
              <w:rPr>
                <w:sz w:val="22"/>
                <w:szCs w:val="22"/>
              </w:rPr>
            </w:pPr>
            <w:r w:rsidRPr="00511EFE">
              <w:rPr>
                <w:sz w:val="22"/>
                <w:szCs w:val="22"/>
              </w:rPr>
              <w:t>Phase Five:</w:t>
            </w:r>
          </w:p>
          <w:p w:rsidR="00FD6A96" w:rsidRPr="00511EFE" w:rsidRDefault="00FD6A96" w:rsidP="00A7083C">
            <w:pPr>
              <w:rPr>
                <w:sz w:val="22"/>
                <w:szCs w:val="22"/>
              </w:rPr>
            </w:pPr>
            <w:r w:rsidRPr="00511EFE">
              <w:rPr>
                <w:sz w:val="22"/>
                <w:szCs w:val="22"/>
              </w:rPr>
              <w:t>Before, During and After reading strategies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1, 2, 3, 4, 5, 7, &amp; 8</w:t>
            </w:r>
          </w:p>
          <w:p w:rsidR="00FD6A96" w:rsidRPr="00511EFE" w:rsidRDefault="00FD6A96" w:rsidP="00A7083C">
            <w:pPr>
              <w:rPr>
                <w:sz w:val="22"/>
                <w:szCs w:val="22"/>
              </w:rPr>
            </w:pPr>
            <w:r w:rsidRPr="00511EFE">
              <w:rPr>
                <w:i/>
                <w:sz w:val="22"/>
                <w:szCs w:val="22"/>
              </w:rPr>
              <w:t>ISTE Standards: 1 &amp; 2</w:t>
            </w:r>
          </w:p>
        </w:tc>
        <w:tc>
          <w:tcPr>
            <w:tcW w:w="1000" w:type="pct"/>
          </w:tcPr>
          <w:p w:rsidR="00FD6A96" w:rsidRPr="00511EFE" w:rsidRDefault="00FD6A96" w:rsidP="00A7083C">
            <w:pPr>
              <w:rPr>
                <w:sz w:val="22"/>
                <w:szCs w:val="22"/>
              </w:rPr>
            </w:pPr>
            <w:r w:rsidRPr="00511EFE">
              <w:rPr>
                <w:sz w:val="22"/>
                <w:szCs w:val="22"/>
              </w:rPr>
              <w:t xml:space="preserve">Artifact demonstrates appropriate selection and development of reading instructional strategies that are appropriate for the text analyzed in Phase Three. The strategies appropriately contribute to student comprehension, vocabulary, and metacognition. </w:t>
            </w:r>
          </w:p>
        </w:tc>
        <w:tc>
          <w:tcPr>
            <w:tcW w:w="1000" w:type="pct"/>
          </w:tcPr>
          <w:p w:rsidR="00FD6A96" w:rsidRPr="00511EFE" w:rsidRDefault="00FD6A96" w:rsidP="00A7083C">
            <w:pPr>
              <w:rPr>
                <w:sz w:val="22"/>
                <w:szCs w:val="22"/>
              </w:rPr>
            </w:pPr>
            <w:r w:rsidRPr="00511EFE">
              <w:rPr>
                <w:sz w:val="22"/>
                <w:szCs w:val="22"/>
              </w:rPr>
              <w:t>Artifact includes all of the elements of the assignment but the rationale for their selection is not clear.</w:t>
            </w:r>
          </w:p>
        </w:tc>
        <w:tc>
          <w:tcPr>
            <w:tcW w:w="1000" w:type="pct"/>
          </w:tcPr>
          <w:p w:rsidR="00FD6A96" w:rsidRPr="00511EFE" w:rsidRDefault="00407D3A" w:rsidP="00A7083C">
            <w:pPr>
              <w:rPr>
                <w:sz w:val="22"/>
                <w:szCs w:val="22"/>
              </w:rPr>
            </w:pPr>
            <w:r w:rsidRPr="00511EFE">
              <w:rPr>
                <w:sz w:val="22"/>
                <w:szCs w:val="22"/>
              </w:rPr>
              <w:t xml:space="preserve">Artifact lacks one or more </w:t>
            </w:r>
            <w:r w:rsidR="00FD6A96" w:rsidRPr="00511EFE">
              <w:rPr>
                <w:sz w:val="22"/>
                <w:szCs w:val="22"/>
              </w:rPr>
              <w:t>of the elements of the assignment.</w:t>
            </w:r>
          </w:p>
        </w:tc>
        <w:tc>
          <w:tcPr>
            <w:tcW w:w="1000" w:type="pct"/>
          </w:tcPr>
          <w:p w:rsidR="00FD6A96" w:rsidRPr="00511EFE" w:rsidRDefault="00FD6A96" w:rsidP="00A7083C">
            <w:pPr>
              <w:rPr>
                <w:sz w:val="22"/>
                <w:szCs w:val="22"/>
              </w:rPr>
            </w:pPr>
            <w:r w:rsidRPr="00511EFE">
              <w:rPr>
                <w:sz w:val="22"/>
                <w:szCs w:val="22"/>
              </w:rPr>
              <w:t>Artifact lacks the elements of the assignment.</w:t>
            </w:r>
          </w:p>
        </w:tc>
      </w:tr>
      <w:tr w:rsidR="00FD6A96" w:rsidRPr="00511EFE" w:rsidTr="00A7083C">
        <w:tc>
          <w:tcPr>
            <w:tcW w:w="1000" w:type="pct"/>
          </w:tcPr>
          <w:p w:rsidR="00FD6A96" w:rsidRPr="00511EFE" w:rsidRDefault="00FD6A96" w:rsidP="00A7083C">
            <w:pPr>
              <w:jc w:val="center"/>
              <w:rPr>
                <w:sz w:val="22"/>
                <w:szCs w:val="22"/>
              </w:rPr>
            </w:pPr>
          </w:p>
        </w:tc>
        <w:tc>
          <w:tcPr>
            <w:tcW w:w="1000" w:type="pct"/>
          </w:tcPr>
          <w:p w:rsidR="00FD6A96" w:rsidRPr="00511EFE" w:rsidRDefault="00FD6A96" w:rsidP="00A7083C">
            <w:pPr>
              <w:jc w:val="center"/>
              <w:rPr>
                <w:sz w:val="22"/>
                <w:szCs w:val="22"/>
              </w:rPr>
            </w:pPr>
            <w:r w:rsidRPr="00511EFE">
              <w:rPr>
                <w:sz w:val="22"/>
                <w:szCs w:val="22"/>
              </w:rPr>
              <w:t>4</w:t>
            </w:r>
          </w:p>
        </w:tc>
        <w:tc>
          <w:tcPr>
            <w:tcW w:w="1000" w:type="pct"/>
          </w:tcPr>
          <w:p w:rsidR="00FD6A96" w:rsidRPr="00511EFE" w:rsidRDefault="00FD6A96" w:rsidP="00A7083C">
            <w:pPr>
              <w:jc w:val="center"/>
              <w:rPr>
                <w:sz w:val="22"/>
                <w:szCs w:val="22"/>
              </w:rPr>
            </w:pPr>
            <w:r w:rsidRPr="00511EFE">
              <w:rPr>
                <w:sz w:val="22"/>
                <w:szCs w:val="22"/>
              </w:rPr>
              <w:t>3</w:t>
            </w:r>
          </w:p>
        </w:tc>
        <w:tc>
          <w:tcPr>
            <w:tcW w:w="1000" w:type="pct"/>
          </w:tcPr>
          <w:p w:rsidR="00FD6A96" w:rsidRPr="00511EFE" w:rsidRDefault="00FD6A96" w:rsidP="00A7083C">
            <w:pPr>
              <w:jc w:val="center"/>
              <w:rPr>
                <w:sz w:val="22"/>
                <w:szCs w:val="22"/>
              </w:rPr>
            </w:pPr>
            <w:r w:rsidRPr="00511EFE">
              <w:rPr>
                <w:sz w:val="22"/>
                <w:szCs w:val="22"/>
              </w:rPr>
              <w:t>2</w:t>
            </w:r>
          </w:p>
        </w:tc>
        <w:tc>
          <w:tcPr>
            <w:tcW w:w="1000" w:type="pct"/>
          </w:tcPr>
          <w:p w:rsidR="00FD6A96" w:rsidRPr="00511EFE" w:rsidRDefault="00FD6A96" w:rsidP="00A7083C">
            <w:pPr>
              <w:jc w:val="center"/>
              <w:rPr>
                <w:sz w:val="22"/>
                <w:szCs w:val="22"/>
              </w:rPr>
            </w:pPr>
            <w:r w:rsidRPr="00511EFE">
              <w:rPr>
                <w:sz w:val="22"/>
                <w:szCs w:val="22"/>
              </w:rPr>
              <w:t>1</w:t>
            </w:r>
          </w:p>
        </w:tc>
      </w:tr>
      <w:tr w:rsidR="00FD6A96" w:rsidRPr="00511EFE" w:rsidTr="00A7083C">
        <w:tc>
          <w:tcPr>
            <w:tcW w:w="1000" w:type="pct"/>
          </w:tcPr>
          <w:p w:rsidR="00FD6A96" w:rsidRPr="00511EFE" w:rsidRDefault="00FD6A96" w:rsidP="00A7083C">
            <w:pPr>
              <w:rPr>
                <w:sz w:val="22"/>
                <w:szCs w:val="22"/>
              </w:rPr>
            </w:pPr>
            <w:r w:rsidRPr="00511EFE">
              <w:rPr>
                <w:sz w:val="22"/>
                <w:szCs w:val="22"/>
              </w:rPr>
              <w:t>Phase Six:</w:t>
            </w:r>
          </w:p>
          <w:p w:rsidR="00FD6A96" w:rsidRPr="00511EFE" w:rsidRDefault="00FD6A96" w:rsidP="00A7083C">
            <w:pPr>
              <w:rPr>
                <w:sz w:val="22"/>
                <w:szCs w:val="22"/>
              </w:rPr>
            </w:pPr>
            <w:r w:rsidRPr="00511EFE">
              <w:rPr>
                <w:sz w:val="22"/>
                <w:szCs w:val="22"/>
              </w:rPr>
              <w:t>Organization of Potential Activities</w:t>
            </w: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1, 2, 3, 4, 5, 7, &amp; 8</w:t>
            </w:r>
          </w:p>
          <w:p w:rsidR="00FD6A96" w:rsidRPr="00511EFE" w:rsidRDefault="00FD6A96" w:rsidP="00A7083C">
            <w:pPr>
              <w:rPr>
                <w:i/>
                <w:sz w:val="22"/>
                <w:szCs w:val="22"/>
              </w:rPr>
            </w:pPr>
            <w:r w:rsidRPr="00511EFE">
              <w:rPr>
                <w:i/>
                <w:sz w:val="22"/>
                <w:szCs w:val="22"/>
              </w:rPr>
              <w:t xml:space="preserve">ISTE Standards: 1 </w:t>
            </w:r>
            <w:r w:rsidRPr="00511EFE">
              <w:rPr>
                <w:i/>
                <w:sz w:val="22"/>
                <w:szCs w:val="22"/>
              </w:rPr>
              <w:lastRenderedPageBreak/>
              <w:t>&amp; 2</w:t>
            </w:r>
          </w:p>
          <w:p w:rsidR="00FD6A96" w:rsidRPr="00511EFE" w:rsidRDefault="00FD6A96" w:rsidP="00A7083C">
            <w:pPr>
              <w:rPr>
                <w:i/>
                <w:sz w:val="22"/>
                <w:szCs w:val="22"/>
              </w:rPr>
            </w:pPr>
          </w:p>
          <w:p w:rsidR="00FD6A96" w:rsidRPr="00511EFE" w:rsidRDefault="00FD6A96" w:rsidP="00A7083C">
            <w:pPr>
              <w:rPr>
                <w:sz w:val="22"/>
                <w:szCs w:val="22"/>
              </w:rPr>
            </w:pP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lastRenderedPageBreak/>
              <w:t xml:space="preserve">Artifact organizes and lists a minimum of 5 possible unit activities for each of the coordinate concepts. </w:t>
            </w:r>
          </w:p>
        </w:tc>
        <w:tc>
          <w:tcPr>
            <w:tcW w:w="1000" w:type="pct"/>
          </w:tcPr>
          <w:p w:rsidR="00FD6A96" w:rsidRPr="00511EFE" w:rsidDel="00FE28F5" w:rsidRDefault="00FD6A96" w:rsidP="00A7083C">
            <w:pPr>
              <w:rPr>
                <w:sz w:val="22"/>
                <w:szCs w:val="22"/>
              </w:rPr>
            </w:pPr>
            <w:r w:rsidRPr="00511EFE">
              <w:rPr>
                <w:sz w:val="22"/>
                <w:szCs w:val="22"/>
              </w:rPr>
              <w:t>A</w:t>
            </w:r>
            <w:r w:rsidR="00C14CD9" w:rsidRPr="00511EFE">
              <w:rPr>
                <w:sz w:val="22"/>
                <w:szCs w:val="22"/>
              </w:rPr>
              <w:t>rtifact organizes and lists fewer</w:t>
            </w:r>
            <w:r w:rsidRPr="00511EFE">
              <w:rPr>
                <w:sz w:val="22"/>
                <w:szCs w:val="22"/>
              </w:rPr>
              <w:t xml:space="preserve"> than 5 possible unit activities for each of the coordinate concepts.</w:t>
            </w:r>
          </w:p>
        </w:tc>
        <w:tc>
          <w:tcPr>
            <w:tcW w:w="1000" w:type="pct"/>
          </w:tcPr>
          <w:p w:rsidR="00FD6A96" w:rsidRPr="00511EFE" w:rsidDel="00FE28F5" w:rsidRDefault="00FD6A96" w:rsidP="00A7083C">
            <w:pPr>
              <w:rPr>
                <w:sz w:val="22"/>
                <w:szCs w:val="22"/>
              </w:rPr>
            </w:pPr>
            <w:r w:rsidRPr="00511EFE">
              <w:rPr>
                <w:sz w:val="22"/>
                <w:szCs w:val="22"/>
              </w:rPr>
              <w:t>A</w:t>
            </w:r>
            <w:r w:rsidR="00C14CD9" w:rsidRPr="00511EFE">
              <w:rPr>
                <w:sz w:val="22"/>
                <w:szCs w:val="22"/>
              </w:rPr>
              <w:t>rtifact organizes and lists fewer</w:t>
            </w:r>
            <w:r w:rsidRPr="00511EFE">
              <w:rPr>
                <w:sz w:val="22"/>
                <w:szCs w:val="22"/>
              </w:rPr>
              <w:t xml:space="preserve"> than 3 possible unit activities for each of the coordinate concepts.</w:t>
            </w:r>
          </w:p>
        </w:tc>
        <w:tc>
          <w:tcPr>
            <w:tcW w:w="1000" w:type="pct"/>
          </w:tcPr>
          <w:p w:rsidR="00FD6A96" w:rsidRPr="00511EFE" w:rsidDel="00FE28F5" w:rsidRDefault="00FD6A96" w:rsidP="00A7083C">
            <w:pPr>
              <w:rPr>
                <w:sz w:val="22"/>
                <w:szCs w:val="22"/>
              </w:rPr>
            </w:pPr>
            <w:r w:rsidRPr="00511EFE">
              <w:rPr>
                <w:sz w:val="22"/>
                <w:szCs w:val="22"/>
              </w:rPr>
              <w:t>Artifact fails to organize and list possible unit activities for each of the coordinate concepts.</w:t>
            </w:r>
          </w:p>
        </w:tc>
      </w:tr>
      <w:tr w:rsidR="00FD6A96" w:rsidRPr="00511EFE" w:rsidTr="00A7083C">
        <w:tc>
          <w:tcPr>
            <w:tcW w:w="1000" w:type="pct"/>
          </w:tcPr>
          <w:p w:rsidR="00FD6A96" w:rsidRPr="00511EFE" w:rsidRDefault="00FD6A96" w:rsidP="00A7083C">
            <w:pPr>
              <w:rPr>
                <w:sz w:val="22"/>
                <w:szCs w:val="22"/>
              </w:rPr>
            </w:pPr>
            <w:r w:rsidRPr="00511EFE">
              <w:rPr>
                <w:sz w:val="22"/>
                <w:szCs w:val="22"/>
              </w:rPr>
              <w:lastRenderedPageBreak/>
              <w:t xml:space="preserve">Phase Seven: </w:t>
            </w:r>
          </w:p>
          <w:p w:rsidR="00FD6A96" w:rsidRPr="00511EFE" w:rsidRDefault="008062BB" w:rsidP="00A7083C">
            <w:pPr>
              <w:rPr>
                <w:sz w:val="22"/>
                <w:szCs w:val="22"/>
              </w:rPr>
            </w:pPr>
            <w:r>
              <w:rPr>
                <w:sz w:val="22"/>
                <w:szCs w:val="22"/>
              </w:rPr>
              <w:t>F</w:t>
            </w:r>
            <w:r w:rsidR="00FD6A96" w:rsidRPr="00511EFE">
              <w:rPr>
                <w:sz w:val="22"/>
                <w:szCs w:val="22"/>
              </w:rPr>
              <w:t xml:space="preserve">ormative </w:t>
            </w:r>
            <w:r>
              <w:rPr>
                <w:sz w:val="22"/>
                <w:szCs w:val="22"/>
              </w:rPr>
              <w:t>and Summative Student Assessment</w:t>
            </w:r>
          </w:p>
          <w:p w:rsidR="00FD6A96" w:rsidRPr="00511EFE" w:rsidRDefault="00FD6A96" w:rsidP="00A7083C">
            <w:pPr>
              <w:rPr>
                <w:sz w:val="22"/>
                <w:szCs w:val="22"/>
              </w:rPr>
            </w:pPr>
          </w:p>
          <w:p w:rsidR="00FD6A96" w:rsidRPr="00511EFE" w:rsidRDefault="00FD6A96" w:rsidP="00A7083C">
            <w:pPr>
              <w:rPr>
                <w:sz w:val="22"/>
                <w:szCs w:val="22"/>
              </w:rPr>
            </w:pPr>
          </w:p>
          <w:p w:rsidR="00FD6A96" w:rsidRPr="00511EFE" w:rsidRDefault="00FD6A96" w:rsidP="00A7083C">
            <w:pPr>
              <w:rPr>
                <w:i/>
                <w:sz w:val="22"/>
                <w:szCs w:val="22"/>
              </w:rPr>
            </w:pPr>
            <w:r w:rsidRPr="00511EFE">
              <w:rPr>
                <w:i/>
                <w:sz w:val="22"/>
                <w:szCs w:val="22"/>
              </w:rPr>
              <w:t>InTASC Standards: 2 &amp; 6</w:t>
            </w:r>
          </w:p>
          <w:p w:rsidR="00FD6A96" w:rsidRPr="00511EFE" w:rsidRDefault="00FD6A96" w:rsidP="00A7083C">
            <w:pPr>
              <w:rPr>
                <w:i/>
                <w:sz w:val="22"/>
                <w:szCs w:val="22"/>
              </w:rPr>
            </w:pPr>
            <w:r w:rsidRPr="00511EFE">
              <w:rPr>
                <w:i/>
                <w:sz w:val="22"/>
                <w:szCs w:val="22"/>
              </w:rPr>
              <w:t xml:space="preserve">ISTE Standards: 1 &amp; 2 </w:t>
            </w:r>
          </w:p>
          <w:p w:rsidR="00D54EDB" w:rsidRPr="00511EFE" w:rsidRDefault="00D54EDB" w:rsidP="00A7083C">
            <w:pPr>
              <w:rPr>
                <w:sz w:val="22"/>
                <w:szCs w:val="22"/>
              </w:rPr>
            </w:pPr>
          </w:p>
        </w:tc>
        <w:tc>
          <w:tcPr>
            <w:tcW w:w="1000" w:type="pct"/>
          </w:tcPr>
          <w:p w:rsidR="00FD6A96" w:rsidRPr="00511EFE" w:rsidRDefault="00FD6A96" w:rsidP="00A7083C">
            <w:pPr>
              <w:rPr>
                <w:sz w:val="22"/>
                <w:szCs w:val="22"/>
              </w:rPr>
            </w:pPr>
            <w:r w:rsidRPr="00511EFE">
              <w:rPr>
                <w:sz w:val="22"/>
                <w:szCs w:val="22"/>
              </w:rPr>
              <w:t>Artifact demonstrates thoughtful plans for evaluating students</w:t>
            </w:r>
            <w:r w:rsidR="00183460" w:rsidRPr="00511EFE">
              <w:rPr>
                <w:sz w:val="22"/>
                <w:szCs w:val="22"/>
              </w:rPr>
              <w:t>’</w:t>
            </w:r>
            <w:r w:rsidRPr="00511EFE">
              <w:rPr>
                <w:sz w:val="22"/>
                <w:szCs w:val="22"/>
              </w:rPr>
              <w:t xml:space="preserve"> engagement in the ideas and uptake of the skills reflective of the unit plan. Formative and summative plans are clearly described.</w:t>
            </w:r>
          </w:p>
          <w:p w:rsidR="00FD6A96" w:rsidRPr="00511EFE" w:rsidRDefault="00FD6A96" w:rsidP="00A7083C">
            <w:pPr>
              <w:rPr>
                <w:sz w:val="22"/>
                <w:szCs w:val="22"/>
              </w:rPr>
            </w:pPr>
          </w:p>
          <w:p w:rsidR="00D54EDB" w:rsidRPr="00511EFE" w:rsidRDefault="00D54EDB" w:rsidP="00A7083C">
            <w:pPr>
              <w:rPr>
                <w:sz w:val="22"/>
                <w:szCs w:val="22"/>
              </w:rPr>
            </w:pPr>
          </w:p>
        </w:tc>
        <w:tc>
          <w:tcPr>
            <w:tcW w:w="1000" w:type="pct"/>
          </w:tcPr>
          <w:p w:rsidR="00FD6A96" w:rsidRPr="00511EFE" w:rsidRDefault="00FD6A96" w:rsidP="00A7083C">
            <w:pPr>
              <w:rPr>
                <w:sz w:val="22"/>
                <w:szCs w:val="22"/>
              </w:rPr>
            </w:pPr>
            <w:r w:rsidRPr="00511EFE">
              <w:rPr>
                <w:sz w:val="22"/>
                <w:szCs w:val="22"/>
              </w:rPr>
              <w:t>Artifact is complete, but lacks rationale for formative and summative plans.</w:t>
            </w:r>
          </w:p>
        </w:tc>
        <w:tc>
          <w:tcPr>
            <w:tcW w:w="1000" w:type="pct"/>
          </w:tcPr>
          <w:p w:rsidR="00FD6A96" w:rsidRPr="00511EFE" w:rsidRDefault="00FD6A96" w:rsidP="00A7083C">
            <w:pPr>
              <w:rPr>
                <w:sz w:val="22"/>
                <w:szCs w:val="22"/>
              </w:rPr>
            </w:pPr>
            <w:r w:rsidRPr="00511EFE">
              <w:rPr>
                <w:sz w:val="22"/>
                <w:szCs w:val="22"/>
              </w:rPr>
              <w:t>Artifact meets some of the requirements.</w:t>
            </w:r>
          </w:p>
        </w:tc>
        <w:tc>
          <w:tcPr>
            <w:tcW w:w="1000" w:type="pct"/>
          </w:tcPr>
          <w:p w:rsidR="00FD6A96" w:rsidRPr="00511EFE" w:rsidRDefault="00FD6A96" w:rsidP="00A7083C">
            <w:pPr>
              <w:rPr>
                <w:sz w:val="22"/>
                <w:szCs w:val="22"/>
              </w:rPr>
            </w:pPr>
            <w:r w:rsidRPr="00511EFE">
              <w:rPr>
                <w:sz w:val="22"/>
                <w:szCs w:val="22"/>
              </w:rPr>
              <w:t>Artifact is incomplete and not thoughtful or clear.</w:t>
            </w:r>
          </w:p>
        </w:tc>
      </w:tr>
      <w:tr w:rsidR="00FD6A96" w:rsidRPr="00511EFE" w:rsidTr="00A7083C">
        <w:tc>
          <w:tcPr>
            <w:tcW w:w="1000" w:type="pct"/>
          </w:tcPr>
          <w:p w:rsidR="00FD6A96" w:rsidRPr="00511EFE" w:rsidRDefault="00FD6A96" w:rsidP="00A7083C">
            <w:pPr>
              <w:rPr>
                <w:sz w:val="22"/>
                <w:szCs w:val="22"/>
              </w:rPr>
            </w:pPr>
            <w:r w:rsidRPr="00511EFE">
              <w:rPr>
                <w:sz w:val="22"/>
                <w:szCs w:val="22"/>
              </w:rPr>
              <w:t>Cultural and Linguistic Diversity</w:t>
            </w:r>
          </w:p>
          <w:p w:rsidR="00FD6A96" w:rsidRPr="00511EFE" w:rsidRDefault="00FD6A96" w:rsidP="00A7083C">
            <w:pPr>
              <w:rPr>
                <w:sz w:val="22"/>
                <w:szCs w:val="22"/>
              </w:rPr>
            </w:pPr>
          </w:p>
          <w:p w:rsidR="00D54EDB" w:rsidRPr="00511EFE" w:rsidRDefault="00D54EDB" w:rsidP="00A7083C">
            <w:pPr>
              <w:rPr>
                <w:sz w:val="22"/>
                <w:szCs w:val="22"/>
              </w:rPr>
            </w:pPr>
          </w:p>
          <w:p w:rsidR="00FD6A96" w:rsidRPr="00511EFE" w:rsidRDefault="00FD6A96" w:rsidP="00A7083C">
            <w:pPr>
              <w:rPr>
                <w:sz w:val="22"/>
                <w:szCs w:val="22"/>
              </w:rPr>
            </w:pPr>
            <w:r w:rsidRPr="00511EFE">
              <w:rPr>
                <w:sz w:val="22"/>
                <w:szCs w:val="22"/>
              </w:rPr>
              <w:t>InTASC Standards 1, 2, 3, 4, 5, &amp; 7</w:t>
            </w:r>
          </w:p>
          <w:p w:rsidR="00FD6A96" w:rsidRPr="00511EFE" w:rsidRDefault="00FD6A96" w:rsidP="00A7083C">
            <w:pPr>
              <w:rPr>
                <w:sz w:val="22"/>
                <w:szCs w:val="22"/>
              </w:rPr>
            </w:pPr>
            <w:r w:rsidRPr="00511EFE">
              <w:rPr>
                <w:sz w:val="22"/>
                <w:szCs w:val="22"/>
              </w:rPr>
              <w:t>ISTE Standards: N/A</w:t>
            </w:r>
          </w:p>
        </w:tc>
        <w:tc>
          <w:tcPr>
            <w:tcW w:w="1000" w:type="pct"/>
          </w:tcPr>
          <w:p w:rsidR="00FD6A96" w:rsidRPr="00511EFE" w:rsidRDefault="00FD6A96" w:rsidP="00A7083C">
            <w:pPr>
              <w:rPr>
                <w:sz w:val="22"/>
                <w:szCs w:val="22"/>
              </w:rPr>
            </w:pPr>
            <w:r w:rsidRPr="00511EFE">
              <w:rPr>
                <w:sz w:val="22"/>
                <w:szCs w:val="22"/>
              </w:rPr>
              <w:t>Student artifacts provide substantial evidence of understanding how literacy practices vary across and within cultures and draw on students’ cultural and linguistic backgrounds to engage learners in culturally responsive ways.</w:t>
            </w: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t>Student artifacts provide evidence of understanding how literacy practices vary across and within cultures and draw on students’ cultural and linguistic backgrounds to engage learners in culturally responsive ways.</w:t>
            </w: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t>Student artifacts provide some evidence of understanding how literacy practices vary across and within cultures and draw on students’ cultural and linguistic backgrounds to engage learners in culturally responsive ways.</w:t>
            </w: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t xml:space="preserve">Student artifacts provide little to no evidence of understanding how literacy practices vary across and within cultures. </w:t>
            </w:r>
          </w:p>
          <w:p w:rsidR="00FD6A96" w:rsidRPr="00511EFE" w:rsidRDefault="00FD6A96" w:rsidP="00A7083C">
            <w:pPr>
              <w:rPr>
                <w:sz w:val="22"/>
                <w:szCs w:val="22"/>
              </w:rPr>
            </w:pPr>
          </w:p>
        </w:tc>
      </w:tr>
      <w:tr w:rsidR="00FD6A96" w:rsidRPr="00511EFE" w:rsidTr="00A7083C">
        <w:tc>
          <w:tcPr>
            <w:tcW w:w="1000" w:type="pct"/>
          </w:tcPr>
          <w:p w:rsidR="00FD6A96" w:rsidRPr="00511EFE" w:rsidRDefault="00FD6A96" w:rsidP="00A7083C">
            <w:pPr>
              <w:jc w:val="center"/>
              <w:rPr>
                <w:sz w:val="22"/>
                <w:szCs w:val="22"/>
              </w:rPr>
            </w:pPr>
          </w:p>
        </w:tc>
        <w:tc>
          <w:tcPr>
            <w:tcW w:w="1000" w:type="pct"/>
          </w:tcPr>
          <w:p w:rsidR="00FD6A96" w:rsidRPr="00511EFE" w:rsidRDefault="00FD6A96" w:rsidP="00A7083C">
            <w:pPr>
              <w:jc w:val="center"/>
              <w:rPr>
                <w:sz w:val="22"/>
                <w:szCs w:val="22"/>
              </w:rPr>
            </w:pPr>
            <w:r w:rsidRPr="00511EFE">
              <w:rPr>
                <w:sz w:val="22"/>
                <w:szCs w:val="22"/>
              </w:rPr>
              <w:t>4</w:t>
            </w:r>
          </w:p>
        </w:tc>
        <w:tc>
          <w:tcPr>
            <w:tcW w:w="1000" w:type="pct"/>
          </w:tcPr>
          <w:p w:rsidR="00FD6A96" w:rsidRPr="00511EFE" w:rsidRDefault="00FD6A96" w:rsidP="00A7083C">
            <w:pPr>
              <w:jc w:val="center"/>
              <w:rPr>
                <w:sz w:val="22"/>
                <w:szCs w:val="22"/>
              </w:rPr>
            </w:pPr>
            <w:r w:rsidRPr="00511EFE">
              <w:rPr>
                <w:sz w:val="22"/>
                <w:szCs w:val="22"/>
              </w:rPr>
              <w:t>3</w:t>
            </w:r>
          </w:p>
        </w:tc>
        <w:tc>
          <w:tcPr>
            <w:tcW w:w="1000" w:type="pct"/>
          </w:tcPr>
          <w:p w:rsidR="00FD6A96" w:rsidRPr="00511EFE" w:rsidRDefault="00FD6A96" w:rsidP="00A7083C">
            <w:pPr>
              <w:jc w:val="center"/>
              <w:rPr>
                <w:sz w:val="22"/>
                <w:szCs w:val="22"/>
              </w:rPr>
            </w:pPr>
            <w:r w:rsidRPr="00511EFE">
              <w:rPr>
                <w:sz w:val="22"/>
                <w:szCs w:val="22"/>
              </w:rPr>
              <w:t>2</w:t>
            </w:r>
          </w:p>
        </w:tc>
        <w:tc>
          <w:tcPr>
            <w:tcW w:w="1000" w:type="pct"/>
          </w:tcPr>
          <w:p w:rsidR="00FD6A96" w:rsidRPr="00511EFE" w:rsidRDefault="00FD6A96" w:rsidP="00A7083C">
            <w:pPr>
              <w:jc w:val="center"/>
              <w:rPr>
                <w:sz w:val="22"/>
                <w:szCs w:val="22"/>
              </w:rPr>
            </w:pPr>
            <w:r w:rsidRPr="00511EFE">
              <w:rPr>
                <w:sz w:val="22"/>
                <w:szCs w:val="22"/>
              </w:rPr>
              <w:t>1</w:t>
            </w:r>
          </w:p>
        </w:tc>
      </w:tr>
      <w:tr w:rsidR="00FD6A96" w:rsidRPr="00511EFE" w:rsidTr="00A7083C">
        <w:tc>
          <w:tcPr>
            <w:tcW w:w="1000" w:type="pct"/>
          </w:tcPr>
          <w:p w:rsidR="00FD6A96" w:rsidRPr="00511EFE" w:rsidRDefault="00FD6A96" w:rsidP="00A7083C">
            <w:pPr>
              <w:rPr>
                <w:sz w:val="22"/>
                <w:szCs w:val="22"/>
              </w:rPr>
            </w:pPr>
            <w:r w:rsidRPr="00511EFE">
              <w:rPr>
                <w:sz w:val="22"/>
                <w:szCs w:val="22"/>
              </w:rPr>
              <w:t>Organization and Professionalism</w:t>
            </w:r>
          </w:p>
          <w:p w:rsidR="00FD6A96" w:rsidRPr="00511EFE" w:rsidRDefault="00FD6A96" w:rsidP="00A7083C">
            <w:pPr>
              <w:rPr>
                <w:sz w:val="22"/>
                <w:szCs w:val="22"/>
              </w:rPr>
            </w:pPr>
          </w:p>
          <w:p w:rsidR="00FD6A96" w:rsidRPr="00511EFE" w:rsidRDefault="00FD6A96" w:rsidP="00A7083C">
            <w:pPr>
              <w:rPr>
                <w:i/>
                <w:sz w:val="22"/>
                <w:szCs w:val="22"/>
              </w:rPr>
            </w:pPr>
          </w:p>
          <w:p w:rsidR="00D54EDB" w:rsidRPr="00511EFE" w:rsidRDefault="00D54EDB" w:rsidP="00A7083C">
            <w:pPr>
              <w:rPr>
                <w:sz w:val="22"/>
                <w:szCs w:val="22"/>
              </w:rPr>
            </w:pPr>
          </w:p>
        </w:tc>
        <w:tc>
          <w:tcPr>
            <w:tcW w:w="1000" w:type="pct"/>
          </w:tcPr>
          <w:p w:rsidR="00FD6A96" w:rsidRPr="00511EFE" w:rsidRDefault="00FD6A96" w:rsidP="00A7083C">
            <w:pPr>
              <w:rPr>
                <w:sz w:val="22"/>
                <w:szCs w:val="22"/>
              </w:rPr>
            </w:pPr>
            <w:r w:rsidRPr="00511EFE">
              <w:rPr>
                <w:sz w:val="22"/>
                <w:szCs w:val="22"/>
              </w:rPr>
              <w:t>The portfolio is excellent in terms of organization, design, layout, and neatness.</w:t>
            </w:r>
          </w:p>
        </w:tc>
        <w:tc>
          <w:tcPr>
            <w:tcW w:w="1000" w:type="pct"/>
          </w:tcPr>
          <w:p w:rsidR="00FD6A96" w:rsidRPr="00511EFE" w:rsidRDefault="00FD6A96" w:rsidP="00A7083C">
            <w:pPr>
              <w:rPr>
                <w:sz w:val="22"/>
                <w:szCs w:val="22"/>
              </w:rPr>
            </w:pPr>
            <w:r w:rsidRPr="00511EFE">
              <w:rPr>
                <w:sz w:val="22"/>
                <w:szCs w:val="22"/>
              </w:rPr>
              <w:t>The portfolio is effective in terms of organization, design, layout, and neatness.</w:t>
            </w:r>
          </w:p>
        </w:tc>
        <w:tc>
          <w:tcPr>
            <w:tcW w:w="1000" w:type="pct"/>
          </w:tcPr>
          <w:p w:rsidR="00FD6A96" w:rsidRPr="00511EFE" w:rsidRDefault="00FD6A96" w:rsidP="00A7083C">
            <w:pPr>
              <w:rPr>
                <w:sz w:val="22"/>
                <w:szCs w:val="22"/>
              </w:rPr>
            </w:pPr>
            <w:r w:rsidRPr="00511EFE">
              <w:rPr>
                <w:sz w:val="22"/>
                <w:szCs w:val="22"/>
              </w:rPr>
              <w:t>The portfolio is generally acceptable in terms of organization, design, layout, and neatness, but may be lacking in one or more of these areas.</w:t>
            </w:r>
          </w:p>
        </w:tc>
        <w:tc>
          <w:tcPr>
            <w:tcW w:w="1000" w:type="pct"/>
          </w:tcPr>
          <w:p w:rsidR="00FD6A96" w:rsidRPr="00511EFE" w:rsidRDefault="00FD6A96" w:rsidP="00A7083C">
            <w:pPr>
              <w:rPr>
                <w:sz w:val="22"/>
                <w:szCs w:val="22"/>
              </w:rPr>
            </w:pPr>
            <w:r w:rsidRPr="00511EFE">
              <w:rPr>
                <w:sz w:val="22"/>
                <w:szCs w:val="22"/>
              </w:rPr>
              <w:t>The portfolio is distracting and/or messy in terms of organization, design, layout, and/or neatness.</w:t>
            </w:r>
          </w:p>
          <w:p w:rsidR="00FD6A96" w:rsidRPr="00511EFE" w:rsidRDefault="00FD6A96" w:rsidP="00A7083C">
            <w:pPr>
              <w:rPr>
                <w:sz w:val="22"/>
                <w:szCs w:val="22"/>
              </w:rPr>
            </w:pPr>
          </w:p>
        </w:tc>
      </w:tr>
      <w:tr w:rsidR="00FD6A96" w:rsidRPr="00511EFE" w:rsidTr="00A7083C">
        <w:trPr>
          <w:trHeight w:val="197"/>
        </w:trPr>
        <w:tc>
          <w:tcPr>
            <w:tcW w:w="1000" w:type="pct"/>
          </w:tcPr>
          <w:p w:rsidR="00FD6A96" w:rsidRPr="00511EFE" w:rsidRDefault="00FD6A96" w:rsidP="00A7083C">
            <w:pPr>
              <w:rPr>
                <w:sz w:val="22"/>
                <w:szCs w:val="22"/>
              </w:rPr>
            </w:pPr>
            <w:r w:rsidRPr="00511EFE">
              <w:rPr>
                <w:sz w:val="22"/>
                <w:szCs w:val="22"/>
              </w:rPr>
              <w:t>Completion of Required Elements</w:t>
            </w:r>
          </w:p>
          <w:p w:rsidR="00FD6A96" w:rsidRPr="00511EFE" w:rsidRDefault="00FD6A96" w:rsidP="00A7083C">
            <w:pPr>
              <w:rPr>
                <w:i/>
                <w:sz w:val="22"/>
                <w:szCs w:val="22"/>
              </w:rPr>
            </w:pPr>
          </w:p>
          <w:p w:rsidR="00D54EDB" w:rsidRPr="00511EFE" w:rsidRDefault="00D54EDB" w:rsidP="00A7083C">
            <w:pPr>
              <w:rPr>
                <w:i/>
                <w:sz w:val="22"/>
                <w:szCs w:val="22"/>
              </w:rPr>
            </w:pPr>
          </w:p>
          <w:p w:rsidR="00FD6A96" w:rsidRPr="00511EFE" w:rsidRDefault="00FD6A96" w:rsidP="00A7083C">
            <w:pPr>
              <w:rPr>
                <w:i/>
                <w:sz w:val="22"/>
                <w:szCs w:val="22"/>
              </w:rPr>
            </w:pPr>
            <w:r w:rsidRPr="00511EFE">
              <w:rPr>
                <w:i/>
                <w:sz w:val="22"/>
                <w:szCs w:val="22"/>
              </w:rPr>
              <w:t>InTASC Standards: 1, 2, 3, 4, 5, 6, 7 &amp; 8</w:t>
            </w:r>
          </w:p>
          <w:p w:rsidR="00FD6A96" w:rsidRPr="00511EFE" w:rsidRDefault="00FD6A96" w:rsidP="00A7083C">
            <w:pPr>
              <w:rPr>
                <w:sz w:val="22"/>
                <w:szCs w:val="22"/>
              </w:rPr>
            </w:pPr>
            <w:r w:rsidRPr="00511EFE">
              <w:rPr>
                <w:i/>
                <w:sz w:val="22"/>
                <w:szCs w:val="22"/>
              </w:rPr>
              <w:t>ISTE Standards: 1, 2, &amp; 3</w:t>
            </w:r>
          </w:p>
        </w:tc>
        <w:tc>
          <w:tcPr>
            <w:tcW w:w="1000" w:type="pct"/>
          </w:tcPr>
          <w:p w:rsidR="00FD6A96" w:rsidRPr="00511EFE" w:rsidRDefault="00FD6A96" w:rsidP="00A7083C">
            <w:pPr>
              <w:ind w:left="-26" w:firstLine="26"/>
              <w:rPr>
                <w:sz w:val="22"/>
                <w:szCs w:val="22"/>
              </w:rPr>
            </w:pPr>
            <w:r w:rsidRPr="00511EFE">
              <w:rPr>
                <w:sz w:val="22"/>
                <w:szCs w:val="22"/>
              </w:rPr>
              <w:lastRenderedPageBreak/>
              <w:t xml:space="preserve">The portfolio is comprehensive, complete, contains </w:t>
            </w:r>
            <w:r w:rsidRPr="00511EFE">
              <w:rPr>
                <w:sz w:val="22"/>
                <w:szCs w:val="22"/>
              </w:rPr>
              <w:lastRenderedPageBreak/>
              <w:t xml:space="preserve">all required elements and follows all guidelines in an exemplary manner. </w:t>
            </w:r>
          </w:p>
          <w:p w:rsidR="00FD6A96" w:rsidRPr="00511EFE" w:rsidRDefault="00FD6A96" w:rsidP="00A7083C">
            <w:pPr>
              <w:rPr>
                <w:sz w:val="22"/>
                <w:szCs w:val="22"/>
              </w:rPr>
            </w:pPr>
          </w:p>
        </w:tc>
        <w:tc>
          <w:tcPr>
            <w:tcW w:w="1000" w:type="pct"/>
          </w:tcPr>
          <w:p w:rsidR="00FD6A96" w:rsidRPr="00511EFE" w:rsidRDefault="00FD6A96" w:rsidP="00A7083C">
            <w:pPr>
              <w:ind w:left="-26" w:firstLine="26"/>
              <w:rPr>
                <w:sz w:val="22"/>
                <w:szCs w:val="22"/>
              </w:rPr>
            </w:pPr>
            <w:r w:rsidRPr="00511EFE">
              <w:rPr>
                <w:sz w:val="22"/>
                <w:szCs w:val="22"/>
              </w:rPr>
              <w:lastRenderedPageBreak/>
              <w:t xml:space="preserve">The portfolio is thorough, complete, contains </w:t>
            </w:r>
            <w:r w:rsidRPr="00511EFE">
              <w:rPr>
                <w:sz w:val="22"/>
                <w:szCs w:val="22"/>
              </w:rPr>
              <w:lastRenderedPageBreak/>
              <w:t xml:space="preserve">most of the required elements and follows the guidelines in a commendable manner. </w:t>
            </w:r>
          </w:p>
          <w:p w:rsidR="00FD6A96" w:rsidRPr="00511EFE" w:rsidRDefault="00FD6A96" w:rsidP="00A7083C">
            <w:pPr>
              <w:rPr>
                <w:sz w:val="22"/>
                <w:szCs w:val="22"/>
              </w:rPr>
            </w:pPr>
          </w:p>
        </w:tc>
        <w:tc>
          <w:tcPr>
            <w:tcW w:w="1000" w:type="pct"/>
          </w:tcPr>
          <w:p w:rsidR="00FD6A96" w:rsidRPr="00511EFE" w:rsidRDefault="00FD6A96" w:rsidP="00A7083C">
            <w:pPr>
              <w:ind w:left="-26" w:firstLine="26"/>
              <w:rPr>
                <w:sz w:val="22"/>
                <w:szCs w:val="22"/>
              </w:rPr>
            </w:pPr>
            <w:r w:rsidRPr="00511EFE">
              <w:rPr>
                <w:sz w:val="22"/>
                <w:szCs w:val="22"/>
              </w:rPr>
              <w:lastRenderedPageBreak/>
              <w:t xml:space="preserve">The portfolio is satisfactory, mostly complete, but does </w:t>
            </w:r>
            <w:r w:rsidRPr="00511EFE">
              <w:rPr>
                <w:sz w:val="22"/>
                <w:szCs w:val="22"/>
              </w:rPr>
              <w:lastRenderedPageBreak/>
              <w:t xml:space="preserve">not include some required elements. The portfolio follows the overall guidelines in a satisfactory manner. </w:t>
            </w:r>
          </w:p>
          <w:p w:rsidR="00FD6A96" w:rsidRPr="00511EFE" w:rsidRDefault="00FD6A96" w:rsidP="00A7083C">
            <w:pPr>
              <w:rPr>
                <w:sz w:val="22"/>
                <w:szCs w:val="22"/>
              </w:rPr>
            </w:pPr>
          </w:p>
        </w:tc>
        <w:tc>
          <w:tcPr>
            <w:tcW w:w="1000" w:type="pct"/>
          </w:tcPr>
          <w:p w:rsidR="00FD6A96" w:rsidRPr="00511EFE" w:rsidRDefault="00FD6A96" w:rsidP="00A7083C">
            <w:pPr>
              <w:rPr>
                <w:sz w:val="22"/>
                <w:szCs w:val="22"/>
              </w:rPr>
            </w:pPr>
            <w:r w:rsidRPr="00511EFE">
              <w:rPr>
                <w:sz w:val="22"/>
                <w:szCs w:val="22"/>
              </w:rPr>
              <w:lastRenderedPageBreak/>
              <w:t xml:space="preserve">The portfolio is incomplete. Required elements </w:t>
            </w:r>
            <w:r w:rsidRPr="00511EFE">
              <w:rPr>
                <w:sz w:val="22"/>
                <w:szCs w:val="22"/>
              </w:rPr>
              <w:lastRenderedPageBreak/>
              <w:t>are partially complete or missing.</w:t>
            </w:r>
          </w:p>
        </w:tc>
      </w:tr>
    </w:tbl>
    <w:p w:rsidR="00511EFE" w:rsidRDefault="00511EFE" w:rsidP="007E52B2">
      <w:pPr>
        <w:rPr>
          <w:i/>
          <w:sz w:val="22"/>
          <w:szCs w:val="22"/>
          <w:u w:val="single"/>
        </w:rPr>
      </w:pPr>
    </w:p>
    <w:p w:rsidR="00511EFE" w:rsidRDefault="00511EFE" w:rsidP="007E52B2">
      <w:pPr>
        <w:rPr>
          <w:i/>
          <w:sz w:val="22"/>
          <w:szCs w:val="22"/>
          <w:u w:val="single"/>
        </w:rPr>
      </w:pPr>
    </w:p>
    <w:p w:rsidR="007E52B2" w:rsidRPr="00511EFE" w:rsidRDefault="007E52B2" w:rsidP="007E52B2">
      <w:pPr>
        <w:rPr>
          <w:sz w:val="22"/>
          <w:szCs w:val="22"/>
        </w:rPr>
      </w:pPr>
      <w:r w:rsidRPr="00511EFE">
        <w:rPr>
          <w:i/>
          <w:sz w:val="22"/>
          <w:szCs w:val="22"/>
          <w:u w:val="single"/>
        </w:rPr>
        <w:t>Grades</w:t>
      </w:r>
      <w:r w:rsidR="00A9523F" w:rsidRPr="00511EFE">
        <w:rPr>
          <w:i/>
          <w:sz w:val="22"/>
          <w:szCs w:val="22"/>
          <w:u w:val="single"/>
        </w:rPr>
        <w:t>.</w:t>
      </w:r>
    </w:p>
    <w:p w:rsidR="007E52B2" w:rsidRPr="00511EFE" w:rsidRDefault="007E52B2" w:rsidP="007E52B2">
      <w:pPr>
        <w:rPr>
          <w:sz w:val="22"/>
          <w:szCs w:val="22"/>
        </w:rPr>
      </w:pPr>
      <w:r w:rsidRPr="00511EFE">
        <w:rPr>
          <w:sz w:val="22"/>
          <w:szCs w:val="22"/>
        </w:rPr>
        <w:t>Formative grade</w:t>
      </w:r>
      <w:r w:rsidR="00434DDE" w:rsidRPr="00511EFE">
        <w:rPr>
          <w:sz w:val="22"/>
          <w:szCs w:val="22"/>
        </w:rPr>
        <w:t>s are averaged and weighted at 50%. Summative grades are weighted at 50%. The f</w:t>
      </w:r>
      <w:r w:rsidRPr="00511EFE">
        <w:rPr>
          <w:sz w:val="22"/>
          <w:szCs w:val="22"/>
        </w:rPr>
        <w:t>inal grade is the average of formative and summative grades. Percentages and grades are as follows:  90-100 = A; 80-89 = B; 70-79 = C; 60-69 = D; below 60 = F.</w:t>
      </w:r>
    </w:p>
    <w:p w:rsidR="00ED3EB4" w:rsidRPr="00511EFE" w:rsidRDefault="00ED3EB4" w:rsidP="00ED3EB4">
      <w:pPr>
        <w:rPr>
          <w:sz w:val="22"/>
          <w:szCs w:val="22"/>
        </w:rPr>
      </w:pPr>
    </w:p>
    <w:p w:rsidR="00ED3EB4" w:rsidRPr="00511EFE" w:rsidRDefault="007E52B2" w:rsidP="00ED3EB4">
      <w:pPr>
        <w:rPr>
          <w:sz w:val="22"/>
          <w:szCs w:val="22"/>
        </w:rPr>
      </w:pPr>
      <w:r w:rsidRPr="00511EFE">
        <w:rPr>
          <w:i/>
          <w:sz w:val="22"/>
          <w:szCs w:val="22"/>
          <w:u w:val="single"/>
        </w:rPr>
        <w:t>Course Policies</w:t>
      </w:r>
      <w:r w:rsidR="00A9523F" w:rsidRPr="00511EFE">
        <w:rPr>
          <w:i/>
          <w:sz w:val="22"/>
          <w:szCs w:val="22"/>
          <w:u w:val="single"/>
        </w:rPr>
        <w:t>.</w:t>
      </w:r>
    </w:p>
    <w:p w:rsidR="00720BA9" w:rsidRPr="00511EFE" w:rsidRDefault="007E52B2" w:rsidP="00A7083C">
      <w:pPr>
        <w:rPr>
          <w:sz w:val="22"/>
          <w:szCs w:val="22"/>
        </w:rPr>
      </w:pPr>
      <w:r w:rsidRPr="00511EFE">
        <w:rPr>
          <w:sz w:val="22"/>
          <w:szCs w:val="22"/>
        </w:rPr>
        <w:t>See Appendix A for the university and college course policies for wh</w:t>
      </w:r>
      <w:r w:rsidR="00A9523F" w:rsidRPr="00511EFE">
        <w:rPr>
          <w:sz w:val="22"/>
          <w:szCs w:val="22"/>
        </w:rPr>
        <w:t xml:space="preserve">ich you are responsible. </w:t>
      </w:r>
      <w:r w:rsidR="00B04F4E" w:rsidRPr="00511EFE">
        <w:rPr>
          <w:sz w:val="22"/>
          <w:szCs w:val="22"/>
        </w:rPr>
        <w:t xml:space="preserve"> </w:t>
      </w:r>
      <w:r w:rsidR="00A9523F" w:rsidRPr="00511EFE">
        <w:rPr>
          <w:sz w:val="22"/>
          <w:szCs w:val="22"/>
        </w:rPr>
        <w:t>Ask</w:t>
      </w:r>
      <w:r w:rsidRPr="00511EFE">
        <w:rPr>
          <w:sz w:val="22"/>
          <w:szCs w:val="22"/>
        </w:rPr>
        <w:t xml:space="preserve"> questions about these policies</w:t>
      </w:r>
      <w:r w:rsidR="00A9523F" w:rsidRPr="00511EFE">
        <w:rPr>
          <w:sz w:val="22"/>
          <w:szCs w:val="22"/>
        </w:rPr>
        <w:t xml:space="preserve"> if any are unclear.</w:t>
      </w:r>
    </w:p>
    <w:p w:rsidR="006778A9" w:rsidRPr="00511EFE" w:rsidRDefault="006778A9" w:rsidP="004340FB">
      <w:pPr>
        <w:jc w:val="center"/>
        <w:rPr>
          <w:sz w:val="22"/>
          <w:szCs w:val="22"/>
        </w:rPr>
      </w:pPr>
    </w:p>
    <w:p w:rsidR="00FD6A96" w:rsidRPr="00511EFE" w:rsidRDefault="00FD6A96" w:rsidP="004340FB">
      <w:pPr>
        <w:jc w:val="center"/>
        <w:rPr>
          <w:sz w:val="22"/>
          <w:szCs w:val="22"/>
        </w:rPr>
      </w:pPr>
    </w:p>
    <w:p w:rsidR="00A93DF9" w:rsidRPr="00511EFE" w:rsidRDefault="00A93DF9" w:rsidP="004340FB">
      <w:pPr>
        <w:jc w:val="center"/>
        <w:rPr>
          <w:sz w:val="22"/>
          <w:szCs w:val="22"/>
        </w:rPr>
      </w:pPr>
    </w:p>
    <w:p w:rsidR="00A93DF9" w:rsidRPr="00511EFE" w:rsidRDefault="00A93DF9" w:rsidP="004340FB">
      <w:pPr>
        <w:jc w:val="center"/>
        <w:rPr>
          <w:sz w:val="22"/>
          <w:szCs w:val="22"/>
        </w:rPr>
      </w:pPr>
    </w:p>
    <w:p w:rsidR="00A93DF9" w:rsidRPr="00511EFE" w:rsidRDefault="00A93DF9" w:rsidP="004340FB">
      <w:pPr>
        <w:jc w:val="center"/>
        <w:rPr>
          <w:sz w:val="22"/>
          <w:szCs w:val="22"/>
        </w:rPr>
      </w:pPr>
    </w:p>
    <w:p w:rsidR="00EE078B" w:rsidRPr="00511EFE" w:rsidRDefault="00EE078B" w:rsidP="004340FB">
      <w:pPr>
        <w:jc w:val="center"/>
        <w:rPr>
          <w:sz w:val="22"/>
          <w:szCs w:val="22"/>
        </w:rPr>
      </w:pPr>
    </w:p>
    <w:p w:rsidR="00EE078B" w:rsidRPr="00511EFE" w:rsidRDefault="00EE078B" w:rsidP="004340FB">
      <w:pPr>
        <w:jc w:val="center"/>
        <w:rPr>
          <w:sz w:val="22"/>
          <w:szCs w:val="22"/>
        </w:rPr>
      </w:pPr>
    </w:p>
    <w:p w:rsidR="00EE078B" w:rsidRPr="00511EFE" w:rsidRDefault="00EE078B" w:rsidP="000962F2">
      <w:pPr>
        <w:rPr>
          <w:sz w:val="22"/>
          <w:szCs w:val="22"/>
        </w:rPr>
      </w:pPr>
    </w:p>
    <w:p w:rsidR="000962F2" w:rsidRPr="00511EFE" w:rsidRDefault="000962F2" w:rsidP="000962F2">
      <w:pPr>
        <w:rPr>
          <w:sz w:val="22"/>
          <w:szCs w:val="22"/>
        </w:rPr>
      </w:pPr>
    </w:p>
    <w:p w:rsidR="00EE078B" w:rsidRPr="00511EFE" w:rsidRDefault="00EE078B" w:rsidP="004340FB">
      <w:pPr>
        <w:jc w:val="center"/>
        <w:rPr>
          <w:sz w:val="22"/>
          <w:szCs w:val="22"/>
        </w:rPr>
      </w:pPr>
    </w:p>
    <w:p w:rsidR="00183460" w:rsidRPr="00511EFE" w:rsidRDefault="00183460" w:rsidP="004340FB">
      <w:pPr>
        <w:jc w:val="center"/>
        <w:rPr>
          <w:sz w:val="22"/>
          <w:szCs w:val="22"/>
        </w:rPr>
      </w:pPr>
    </w:p>
    <w:p w:rsidR="00183460" w:rsidRPr="00511EFE" w:rsidRDefault="00183460" w:rsidP="004340FB">
      <w:pPr>
        <w:jc w:val="center"/>
        <w:rPr>
          <w:sz w:val="22"/>
          <w:szCs w:val="22"/>
        </w:rPr>
      </w:pPr>
    </w:p>
    <w:p w:rsidR="00183460" w:rsidRPr="00511EFE" w:rsidRDefault="00183460" w:rsidP="004340FB">
      <w:pPr>
        <w:jc w:val="center"/>
        <w:rPr>
          <w:sz w:val="22"/>
          <w:szCs w:val="22"/>
        </w:rPr>
      </w:pPr>
    </w:p>
    <w:p w:rsidR="00183460" w:rsidRPr="00511EFE" w:rsidRDefault="00183460"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511EFE" w:rsidRDefault="00511EFE" w:rsidP="004340FB">
      <w:pPr>
        <w:jc w:val="center"/>
        <w:rPr>
          <w:sz w:val="22"/>
          <w:szCs w:val="22"/>
        </w:rPr>
      </w:pPr>
    </w:p>
    <w:p w:rsidR="001D260D" w:rsidRDefault="001D260D" w:rsidP="001D260D">
      <w:pPr>
        <w:rPr>
          <w:sz w:val="22"/>
          <w:szCs w:val="22"/>
        </w:rPr>
      </w:pPr>
    </w:p>
    <w:p w:rsidR="004340FB" w:rsidRPr="00511EFE" w:rsidRDefault="004340FB" w:rsidP="001D260D">
      <w:pPr>
        <w:jc w:val="center"/>
        <w:rPr>
          <w:sz w:val="22"/>
          <w:szCs w:val="22"/>
        </w:rPr>
      </w:pPr>
      <w:r w:rsidRPr="00511EFE">
        <w:rPr>
          <w:sz w:val="22"/>
          <w:szCs w:val="22"/>
        </w:rPr>
        <w:t>LRC 535: CONTENT AREA LITERACY</w:t>
      </w:r>
    </w:p>
    <w:p w:rsidR="004340FB" w:rsidRPr="00511EFE" w:rsidRDefault="004340FB" w:rsidP="004340FB">
      <w:pPr>
        <w:jc w:val="center"/>
        <w:rPr>
          <w:sz w:val="22"/>
          <w:szCs w:val="22"/>
        </w:rPr>
      </w:pPr>
      <w:r w:rsidRPr="00511EFE">
        <w:rPr>
          <w:sz w:val="22"/>
          <w:szCs w:val="22"/>
        </w:rPr>
        <w:t xml:space="preserve"> IN A MULTICULTURAL SCHOOL</w:t>
      </w:r>
    </w:p>
    <w:p w:rsidR="004340FB" w:rsidRPr="00511EFE" w:rsidRDefault="004340FB" w:rsidP="004340FB">
      <w:pPr>
        <w:jc w:val="center"/>
        <w:rPr>
          <w:sz w:val="22"/>
          <w:szCs w:val="22"/>
        </w:rPr>
      </w:pPr>
    </w:p>
    <w:p w:rsidR="004340FB" w:rsidRPr="00511EFE" w:rsidRDefault="004340FB" w:rsidP="004340FB">
      <w:pPr>
        <w:jc w:val="center"/>
        <w:rPr>
          <w:sz w:val="22"/>
          <w:szCs w:val="22"/>
        </w:rPr>
      </w:pPr>
      <w:r w:rsidRPr="00511EFE">
        <w:rPr>
          <w:sz w:val="22"/>
          <w:szCs w:val="22"/>
        </w:rPr>
        <w:t>COURSE CALENDAR</w:t>
      </w:r>
    </w:p>
    <w:p w:rsidR="00FD6A96" w:rsidRPr="00511EFE" w:rsidRDefault="00FD6A96" w:rsidP="004340FB">
      <w:pPr>
        <w:rPr>
          <w:sz w:val="22"/>
          <w:szCs w:val="22"/>
        </w:rPr>
      </w:pPr>
    </w:p>
    <w:p w:rsidR="004340FB" w:rsidRPr="00511EFE" w:rsidRDefault="004340FB" w:rsidP="004340FB">
      <w:pPr>
        <w:rPr>
          <w:b/>
          <w:sz w:val="22"/>
          <w:szCs w:val="22"/>
        </w:rPr>
      </w:pPr>
      <w:r w:rsidRPr="00511EFE">
        <w:rPr>
          <w:b/>
          <w:sz w:val="22"/>
          <w:szCs w:val="22"/>
        </w:rPr>
        <w:t xml:space="preserve">Activities and assignments </w:t>
      </w:r>
      <w:r w:rsidR="008062BB">
        <w:rPr>
          <w:b/>
          <w:sz w:val="22"/>
          <w:szCs w:val="22"/>
        </w:rPr>
        <w:t xml:space="preserve">will be explained in detail </w:t>
      </w:r>
      <w:r w:rsidRPr="00511EFE">
        <w:rPr>
          <w:b/>
          <w:sz w:val="22"/>
          <w:szCs w:val="22"/>
        </w:rPr>
        <w:t>in each week's corresponding learning module</w:t>
      </w:r>
      <w:r w:rsidR="00AE33BA" w:rsidRPr="00511EFE">
        <w:rPr>
          <w:b/>
          <w:sz w:val="22"/>
          <w:szCs w:val="22"/>
        </w:rPr>
        <w:t>(s)</w:t>
      </w:r>
      <w:r w:rsidRPr="00511EFE">
        <w:rPr>
          <w:b/>
          <w:sz w:val="22"/>
          <w:szCs w:val="22"/>
        </w:rPr>
        <w:t>.</w:t>
      </w:r>
    </w:p>
    <w:p w:rsidR="004340FB" w:rsidRPr="00511EFE" w:rsidRDefault="004340FB" w:rsidP="004340FB">
      <w:pPr>
        <w:rPr>
          <w:sz w:val="22"/>
          <w:szCs w:val="22"/>
        </w:rPr>
      </w:pPr>
    </w:p>
    <w:tbl>
      <w:tblPr>
        <w:tblStyle w:val="TableGrid"/>
        <w:tblW w:w="4999" w:type="pct"/>
        <w:tblLook w:val="04A0" w:firstRow="1" w:lastRow="0" w:firstColumn="1" w:lastColumn="0" w:noHBand="0" w:noVBand="1"/>
      </w:tblPr>
      <w:tblGrid>
        <w:gridCol w:w="3224"/>
        <w:gridCol w:w="3225"/>
        <w:gridCol w:w="1160"/>
        <w:gridCol w:w="1965"/>
      </w:tblGrid>
      <w:tr w:rsidR="0089232A" w:rsidRPr="00511EFE" w:rsidTr="0089232A">
        <w:tc>
          <w:tcPr>
            <w:tcW w:w="5000" w:type="pct"/>
            <w:gridSpan w:val="4"/>
          </w:tcPr>
          <w:p w:rsidR="0089232A" w:rsidRPr="00511EFE" w:rsidRDefault="0089232A" w:rsidP="0068148D">
            <w:pPr>
              <w:jc w:val="center"/>
              <w:rPr>
                <w:b/>
                <w:sz w:val="22"/>
                <w:szCs w:val="22"/>
              </w:rPr>
            </w:pPr>
            <w:r w:rsidRPr="00511EFE">
              <w:rPr>
                <w:b/>
                <w:sz w:val="22"/>
                <w:szCs w:val="22"/>
              </w:rPr>
              <w:t>Week 1</w:t>
            </w:r>
          </w:p>
          <w:p w:rsidR="0089232A" w:rsidRPr="00511EFE" w:rsidRDefault="0089232A" w:rsidP="0068148D">
            <w:pPr>
              <w:jc w:val="center"/>
              <w:rPr>
                <w:b/>
                <w:sz w:val="22"/>
                <w:szCs w:val="22"/>
              </w:rPr>
            </w:pPr>
            <w:r w:rsidRPr="00511EFE">
              <w:rPr>
                <w:b/>
                <w:sz w:val="22"/>
                <w:szCs w:val="22"/>
              </w:rPr>
              <w:t>June 9</w:t>
            </w:r>
            <w:r w:rsidRPr="00511EFE">
              <w:rPr>
                <w:b/>
                <w:sz w:val="22"/>
                <w:szCs w:val="22"/>
                <w:vertAlign w:val="superscript"/>
              </w:rPr>
              <w:t>th</w:t>
            </w:r>
            <w:r w:rsidRPr="00511EFE">
              <w:rPr>
                <w:b/>
                <w:sz w:val="22"/>
                <w:szCs w:val="22"/>
              </w:rPr>
              <w:t xml:space="preserve"> -June 13</w:t>
            </w:r>
            <w:r w:rsidRPr="00511EFE">
              <w:rPr>
                <w:b/>
                <w:sz w:val="22"/>
                <w:szCs w:val="22"/>
                <w:vertAlign w:val="superscript"/>
              </w:rPr>
              <w:t>th</w:t>
            </w:r>
            <w:r w:rsidRPr="00511EFE">
              <w:rPr>
                <w:b/>
                <w:sz w:val="22"/>
                <w:szCs w:val="22"/>
              </w:rPr>
              <w:t xml:space="preserve"> </w:t>
            </w:r>
          </w:p>
        </w:tc>
      </w:tr>
      <w:tr w:rsidR="0089232A" w:rsidRPr="00511EFE" w:rsidTr="0089232A">
        <w:tc>
          <w:tcPr>
            <w:tcW w:w="5000" w:type="pct"/>
            <w:gridSpan w:val="4"/>
          </w:tcPr>
          <w:p w:rsidR="0089232A" w:rsidRPr="00511EFE" w:rsidRDefault="0089232A" w:rsidP="0068148D">
            <w:pPr>
              <w:rPr>
                <w:b/>
                <w:i/>
                <w:sz w:val="22"/>
                <w:szCs w:val="22"/>
              </w:rPr>
            </w:pPr>
            <w:r w:rsidRPr="00511EFE">
              <w:rPr>
                <w:b/>
                <w:i/>
                <w:sz w:val="22"/>
                <w:szCs w:val="22"/>
              </w:rPr>
              <w:t>Introduction, Course Overview, &amp; Syllabus</w:t>
            </w:r>
          </w:p>
        </w:tc>
      </w:tr>
      <w:tr w:rsidR="0089232A" w:rsidRPr="00511EFE" w:rsidTr="001D260D">
        <w:tc>
          <w:tcPr>
            <w:tcW w:w="1684" w:type="pct"/>
          </w:tcPr>
          <w:p w:rsidR="0089232A" w:rsidRPr="00511EFE" w:rsidRDefault="0089232A" w:rsidP="0068148D">
            <w:pPr>
              <w:rPr>
                <w:b/>
                <w:sz w:val="22"/>
                <w:szCs w:val="22"/>
              </w:rPr>
            </w:pPr>
            <w:r w:rsidRPr="00511EFE">
              <w:rPr>
                <w:b/>
                <w:sz w:val="22"/>
                <w:szCs w:val="22"/>
              </w:rPr>
              <w:t>Readings</w:t>
            </w:r>
          </w:p>
        </w:tc>
        <w:tc>
          <w:tcPr>
            <w:tcW w:w="1684" w:type="pct"/>
          </w:tcPr>
          <w:p w:rsidR="0089232A" w:rsidRPr="00511EFE" w:rsidRDefault="0089232A" w:rsidP="0068148D">
            <w:pPr>
              <w:rPr>
                <w:b/>
                <w:sz w:val="22"/>
                <w:szCs w:val="22"/>
              </w:rPr>
            </w:pPr>
            <w:r w:rsidRPr="00511EFE">
              <w:rPr>
                <w:b/>
                <w:sz w:val="22"/>
                <w:szCs w:val="22"/>
              </w:rPr>
              <w:t>Activities</w:t>
            </w:r>
          </w:p>
        </w:tc>
        <w:tc>
          <w:tcPr>
            <w:tcW w:w="606" w:type="pct"/>
          </w:tcPr>
          <w:p w:rsidR="0089232A" w:rsidRPr="00511EFE" w:rsidRDefault="0089232A" w:rsidP="0068148D">
            <w:pPr>
              <w:rPr>
                <w:b/>
                <w:sz w:val="22"/>
                <w:szCs w:val="22"/>
              </w:rPr>
            </w:pPr>
            <w:r w:rsidRPr="00511EFE">
              <w:rPr>
                <w:b/>
                <w:sz w:val="22"/>
                <w:szCs w:val="22"/>
              </w:rPr>
              <w:t>Due Date</w:t>
            </w:r>
          </w:p>
        </w:tc>
        <w:tc>
          <w:tcPr>
            <w:tcW w:w="1026" w:type="pct"/>
          </w:tcPr>
          <w:p w:rsidR="0089232A" w:rsidRPr="00511EFE" w:rsidRDefault="0089232A" w:rsidP="0068148D">
            <w:pPr>
              <w:rPr>
                <w:b/>
                <w:sz w:val="22"/>
                <w:szCs w:val="22"/>
              </w:rPr>
            </w:pPr>
            <w:r w:rsidRPr="00511EFE">
              <w:rPr>
                <w:b/>
                <w:sz w:val="22"/>
                <w:szCs w:val="22"/>
              </w:rPr>
              <w:t>CO/InTASC/ISTE</w:t>
            </w:r>
          </w:p>
        </w:tc>
      </w:tr>
      <w:tr w:rsidR="0089232A" w:rsidRPr="00511EFE" w:rsidTr="001D260D">
        <w:tc>
          <w:tcPr>
            <w:tcW w:w="1684" w:type="pct"/>
          </w:tcPr>
          <w:p w:rsidR="0089232A" w:rsidRPr="00511EFE" w:rsidRDefault="0089232A" w:rsidP="0068148D">
            <w:pPr>
              <w:rPr>
                <w:sz w:val="22"/>
                <w:szCs w:val="22"/>
              </w:rPr>
            </w:pPr>
            <w:r w:rsidRPr="00511EFE">
              <w:rPr>
                <w:sz w:val="22"/>
                <w:szCs w:val="22"/>
              </w:rPr>
              <w:t>Syllabus</w:t>
            </w:r>
          </w:p>
        </w:tc>
        <w:tc>
          <w:tcPr>
            <w:tcW w:w="1684" w:type="pct"/>
          </w:tcPr>
          <w:p w:rsidR="0089232A" w:rsidRPr="00511EFE" w:rsidRDefault="0089232A" w:rsidP="0068148D">
            <w:pPr>
              <w:rPr>
                <w:sz w:val="22"/>
                <w:szCs w:val="22"/>
              </w:rPr>
            </w:pPr>
            <w:r w:rsidRPr="00511EFE">
              <w:rPr>
                <w:sz w:val="22"/>
                <w:szCs w:val="22"/>
              </w:rPr>
              <w:t>Syllabus 3-2-1</w:t>
            </w:r>
          </w:p>
        </w:tc>
        <w:tc>
          <w:tcPr>
            <w:tcW w:w="606" w:type="pct"/>
          </w:tcPr>
          <w:p w:rsidR="0089232A" w:rsidRPr="00511EFE" w:rsidRDefault="0089232A" w:rsidP="00EE078B">
            <w:pPr>
              <w:rPr>
                <w:sz w:val="22"/>
                <w:szCs w:val="22"/>
              </w:rPr>
            </w:pPr>
            <w:r w:rsidRPr="00511EFE">
              <w:rPr>
                <w:sz w:val="22"/>
                <w:szCs w:val="22"/>
              </w:rPr>
              <w:t>June 9</w:t>
            </w:r>
            <w:r w:rsidRPr="00511EFE">
              <w:rPr>
                <w:sz w:val="22"/>
                <w:szCs w:val="22"/>
                <w:vertAlign w:val="superscript"/>
              </w:rPr>
              <w:t>th</w:t>
            </w:r>
          </w:p>
        </w:tc>
        <w:tc>
          <w:tcPr>
            <w:tcW w:w="1026" w:type="pct"/>
          </w:tcPr>
          <w:p w:rsidR="0089232A" w:rsidRPr="00511EFE" w:rsidRDefault="0089232A" w:rsidP="0068148D">
            <w:pPr>
              <w:rPr>
                <w:sz w:val="22"/>
                <w:szCs w:val="22"/>
              </w:rPr>
            </w:pPr>
          </w:p>
        </w:tc>
      </w:tr>
      <w:tr w:rsidR="0089232A" w:rsidRPr="00511EFE" w:rsidTr="001D260D">
        <w:tc>
          <w:tcPr>
            <w:tcW w:w="1684" w:type="pct"/>
          </w:tcPr>
          <w:p w:rsidR="0089232A" w:rsidRPr="00511EFE" w:rsidRDefault="0089232A" w:rsidP="0068148D">
            <w:pPr>
              <w:rPr>
                <w:sz w:val="22"/>
                <w:szCs w:val="22"/>
              </w:rPr>
            </w:pPr>
          </w:p>
        </w:tc>
        <w:tc>
          <w:tcPr>
            <w:tcW w:w="1684" w:type="pct"/>
          </w:tcPr>
          <w:p w:rsidR="0089232A" w:rsidRPr="00511EFE" w:rsidRDefault="0089232A" w:rsidP="0068148D">
            <w:pPr>
              <w:rPr>
                <w:sz w:val="22"/>
                <w:szCs w:val="22"/>
              </w:rPr>
            </w:pPr>
            <w:r w:rsidRPr="00511EFE">
              <w:rPr>
                <w:sz w:val="22"/>
                <w:szCs w:val="22"/>
              </w:rPr>
              <w:t>On-line introduction</w:t>
            </w:r>
          </w:p>
        </w:tc>
        <w:tc>
          <w:tcPr>
            <w:tcW w:w="606" w:type="pct"/>
          </w:tcPr>
          <w:p w:rsidR="0089232A" w:rsidRPr="00511EFE" w:rsidRDefault="0089232A" w:rsidP="0068148D">
            <w:pPr>
              <w:rPr>
                <w:sz w:val="22"/>
                <w:szCs w:val="22"/>
              </w:rPr>
            </w:pPr>
            <w:r w:rsidRPr="00511EFE">
              <w:rPr>
                <w:sz w:val="22"/>
                <w:szCs w:val="22"/>
              </w:rPr>
              <w:t>June 9</w:t>
            </w:r>
            <w:r w:rsidRPr="00511EFE">
              <w:rPr>
                <w:sz w:val="22"/>
                <w:szCs w:val="22"/>
                <w:vertAlign w:val="superscript"/>
              </w:rPr>
              <w:t>th</w:t>
            </w:r>
            <w:r w:rsidRPr="00511EFE">
              <w:rPr>
                <w:sz w:val="22"/>
                <w:szCs w:val="22"/>
              </w:rPr>
              <w:t xml:space="preserve"> </w:t>
            </w:r>
          </w:p>
        </w:tc>
        <w:tc>
          <w:tcPr>
            <w:tcW w:w="1026" w:type="pct"/>
          </w:tcPr>
          <w:p w:rsidR="0089232A" w:rsidRPr="00511EFE" w:rsidRDefault="0089232A" w:rsidP="0068148D">
            <w:pPr>
              <w:rPr>
                <w:sz w:val="22"/>
                <w:szCs w:val="22"/>
              </w:rPr>
            </w:pPr>
          </w:p>
        </w:tc>
      </w:tr>
      <w:tr w:rsidR="0089232A" w:rsidRPr="00511EFE" w:rsidTr="0089232A">
        <w:tc>
          <w:tcPr>
            <w:tcW w:w="5000" w:type="pct"/>
            <w:gridSpan w:val="4"/>
          </w:tcPr>
          <w:p w:rsidR="0089232A" w:rsidRPr="00511EFE" w:rsidRDefault="0089232A" w:rsidP="009E44E6">
            <w:pPr>
              <w:rPr>
                <w:b/>
                <w:i/>
                <w:sz w:val="22"/>
                <w:szCs w:val="22"/>
              </w:rPr>
            </w:pPr>
            <w:r w:rsidRPr="00511EFE">
              <w:rPr>
                <w:b/>
                <w:i/>
                <w:sz w:val="22"/>
                <w:szCs w:val="22"/>
              </w:rPr>
              <w:t>Module I</w:t>
            </w:r>
          </w:p>
          <w:p w:rsidR="0089232A" w:rsidRPr="00511EFE" w:rsidRDefault="0089232A" w:rsidP="009E44E6">
            <w:pPr>
              <w:rPr>
                <w:sz w:val="22"/>
                <w:szCs w:val="22"/>
              </w:rPr>
            </w:pPr>
            <w:r w:rsidRPr="00511EFE">
              <w:rPr>
                <w:b/>
                <w:i/>
                <w:sz w:val="22"/>
                <w:szCs w:val="22"/>
              </w:rPr>
              <w:t>Literacy and Language: Ensuring all Students Read, Write, and Think</w:t>
            </w:r>
          </w:p>
        </w:tc>
      </w:tr>
      <w:tr w:rsidR="0089232A" w:rsidRPr="00511EFE" w:rsidTr="001D260D">
        <w:tc>
          <w:tcPr>
            <w:tcW w:w="1684" w:type="pct"/>
          </w:tcPr>
          <w:p w:rsidR="0089232A" w:rsidRPr="00511EFE" w:rsidRDefault="0089232A" w:rsidP="0068148D">
            <w:pPr>
              <w:rPr>
                <w:sz w:val="22"/>
                <w:szCs w:val="22"/>
              </w:rPr>
            </w:pPr>
            <w:r w:rsidRPr="00511EFE">
              <w:rPr>
                <w:sz w:val="22"/>
                <w:szCs w:val="22"/>
              </w:rPr>
              <w:t>Time to Act (pp. 1-63)</w:t>
            </w:r>
          </w:p>
        </w:tc>
        <w:tc>
          <w:tcPr>
            <w:tcW w:w="1684" w:type="pct"/>
          </w:tcPr>
          <w:p w:rsidR="0089232A" w:rsidRPr="00511EFE" w:rsidRDefault="0089232A" w:rsidP="0068148D">
            <w:pPr>
              <w:rPr>
                <w:sz w:val="22"/>
                <w:szCs w:val="22"/>
              </w:rPr>
            </w:pPr>
            <w:r w:rsidRPr="00511EFE">
              <w:rPr>
                <w:sz w:val="22"/>
                <w:szCs w:val="22"/>
              </w:rPr>
              <w:t>Complete Anticipation Guide on Teacher beliefs</w:t>
            </w:r>
          </w:p>
        </w:tc>
        <w:tc>
          <w:tcPr>
            <w:tcW w:w="606" w:type="pct"/>
          </w:tcPr>
          <w:p w:rsidR="0089232A" w:rsidRPr="00511EFE" w:rsidRDefault="0089232A" w:rsidP="0068148D">
            <w:pPr>
              <w:rPr>
                <w:sz w:val="22"/>
                <w:szCs w:val="22"/>
              </w:rPr>
            </w:pPr>
            <w:r w:rsidRPr="00511EFE">
              <w:rPr>
                <w:sz w:val="22"/>
                <w:szCs w:val="22"/>
              </w:rPr>
              <w:t>June 9</w:t>
            </w:r>
            <w:r w:rsidRPr="00511EFE">
              <w:rPr>
                <w:sz w:val="22"/>
                <w:szCs w:val="22"/>
                <w:vertAlign w:val="superscript"/>
              </w:rPr>
              <w:t>th</w:t>
            </w:r>
          </w:p>
        </w:tc>
        <w:tc>
          <w:tcPr>
            <w:tcW w:w="1026" w:type="pct"/>
          </w:tcPr>
          <w:p w:rsidR="0089232A" w:rsidRPr="00511EFE" w:rsidRDefault="0089232A" w:rsidP="0068148D">
            <w:pPr>
              <w:rPr>
                <w:sz w:val="22"/>
                <w:szCs w:val="22"/>
              </w:rPr>
            </w:pPr>
            <w:r w:rsidRPr="00511EFE">
              <w:rPr>
                <w:sz w:val="22"/>
                <w:szCs w:val="22"/>
              </w:rPr>
              <w:t>CO1/1, 2, &amp; 5/NA</w:t>
            </w:r>
          </w:p>
        </w:tc>
      </w:tr>
      <w:tr w:rsidR="001D260D" w:rsidRPr="00511EFE" w:rsidTr="001D260D">
        <w:tc>
          <w:tcPr>
            <w:tcW w:w="1684" w:type="pct"/>
          </w:tcPr>
          <w:p w:rsidR="001D260D" w:rsidRPr="00511EFE" w:rsidRDefault="001D260D" w:rsidP="0068148D">
            <w:pPr>
              <w:rPr>
                <w:sz w:val="22"/>
                <w:szCs w:val="22"/>
              </w:rPr>
            </w:pPr>
            <w:r>
              <w:rPr>
                <w:sz w:val="22"/>
                <w:szCs w:val="22"/>
              </w:rPr>
              <w:t>Teaching Disciplinary Literacy to Adolescents</w:t>
            </w:r>
          </w:p>
        </w:tc>
        <w:tc>
          <w:tcPr>
            <w:tcW w:w="1684" w:type="pct"/>
          </w:tcPr>
          <w:p w:rsidR="001D260D" w:rsidRPr="00511EFE" w:rsidRDefault="001D260D" w:rsidP="0068148D">
            <w:pPr>
              <w:rPr>
                <w:sz w:val="22"/>
                <w:szCs w:val="22"/>
              </w:rPr>
            </w:pPr>
            <w:r>
              <w:rPr>
                <w:sz w:val="22"/>
                <w:szCs w:val="22"/>
              </w:rPr>
              <w:t>N/A</w:t>
            </w:r>
          </w:p>
        </w:tc>
        <w:tc>
          <w:tcPr>
            <w:tcW w:w="606" w:type="pct"/>
          </w:tcPr>
          <w:p w:rsidR="001D260D" w:rsidRPr="00511EFE" w:rsidRDefault="001D260D" w:rsidP="0068148D">
            <w:pPr>
              <w:rPr>
                <w:sz w:val="22"/>
                <w:szCs w:val="22"/>
              </w:rPr>
            </w:pPr>
            <w:r>
              <w:rPr>
                <w:sz w:val="22"/>
                <w:szCs w:val="22"/>
              </w:rPr>
              <w:t>June 10</w:t>
            </w:r>
            <w:r w:rsidRPr="001D260D">
              <w:rPr>
                <w:sz w:val="22"/>
                <w:szCs w:val="22"/>
                <w:vertAlign w:val="superscript"/>
              </w:rPr>
              <w:t>th</w:t>
            </w:r>
            <w:r>
              <w:rPr>
                <w:sz w:val="22"/>
                <w:szCs w:val="22"/>
              </w:rPr>
              <w:t xml:space="preserve"> </w:t>
            </w:r>
          </w:p>
        </w:tc>
        <w:tc>
          <w:tcPr>
            <w:tcW w:w="1026" w:type="pct"/>
          </w:tcPr>
          <w:p w:rsidR="001D260D" w:rsidRPr="00511EFE" w:rsidRDefault="001D260D" w:rsidP="0068148D">
            <w:pPr>
              <w:rPr>
                <w:sz w:val="22"/>
                <w:szCs w:val="22"/>
              </w:rPr>
            </w:pPr>
          </w:p>
        </w:tc>
      </w:tr>
      <w:tr w:rsidR="001D260D" w:rsidRPr="00511EFE" w:rsidTr="001D260D">
        <w:tc>
          <w:tcPr>
            <w:tcW w:w="1684" w:type="pct"/>
          </w:tcPr>
          <w:p w:rsidR="001D260D" w:rsidRPr="00511EFE" w:rsidRDefault="001D260D" w:rsidP="0068148D">
            <w:pPr>
              <w:rPr>
                <w:sz w:val="22"/>
                <w:szCs w:val="22"/>
              </w:rPr>
            </w:pPr>
            <w:r w:rsidRPr="00511EFE">
              <w:rPr>
                <w:sz w:val="22"/>
                <w:szCs w:val="22"/>
              </w:rPr>
              <w:t>Fisher &amp; Frey Chapter 1</w:t>
            </w:r>
          </w:p>
        </w:tc>
        <w:tc>
          <w:tcPr>
            <w:tcW w:w="1684" w:type="pct"/>
            <w:vMerge w:val="restart"/>
          </w:tcPr>
          <w:p w:rsidR="001D260D" w:rsidRPr="00511EFE" w:rsidRDefault="001D260D" w:rsidP="0068148D">
            <w:pPr>
              <w:rPr>
                <w:sz w:val="22"/>
                <w:szCs w:val="22"/>
              </w:rPr>
            </w:pPr>
            <w:r w:rsidRPr="00511EFE">
              <w:rPr>
                <w:sz w:val="22"/>
                <w:szCs w:val="22"/>
              </w:rPr>
              <w:t>N/A</w:t>
            </w:r>
          </w:p>
        </w:tc>
        <w:tc>
          <w:tcPr>
            <w:tcW w:w="606" w:type="pct"/>
            <w:vMerge w:val="restart"/>
          </w:tcPr>
          <w:p w:rsidR="001D260D" w:rsidRPr="00511EFE" w:rsidRDefault="001D260D" w:rsidP="0068148D">
            <w:pPr>
              <w:rPr>
                <w:sz w:val="22"/>
                <w:szCs w:val="22"/>
              </w:rPr>
            </w:pPr>
            <w:r w:rsidRPr="00511EFE">
              <w:rPr>
                <w:sz w:val="22"/>
                <w:szCs w:val="22"/>
              </w:rPr>
              <w:t>June 10</w:t>
            </w:r>
            <w:r w:rsidRPr="00511EFE">
              <w:rPr>
                <w:sz w:val="22"/>
                <w:szCs w:val="22"/>
                <w:vertAlign w:val="superscript"/>
              </w:rPr>
              <w:t>th</w:t>
            </w:r>
            <w:r w:rsidRPr="00511EFE">
              <w:rPr>
                <w:sz w:val="22"/>
                <w:szCs w:val="22"/>
              </w:rPr>
              <w:t xml:space="preserve"> </w:t>
            </w:r>
          </w:p>
        </w:tc>
        <w:tc>
          <w:tcPr>
            <w:tcW w:w="1026" w:type="pct"/>
            <w:vMerge w:val="restart"/>
          </w:tcPr>
          <w:p w:rsidR="001D260D" w:rsidRPr="00511EFE" w:rsidRDefault="001D260D" w:rsidP="0068148D">
            <w:pPr>
              <w:rPr>
                <w:sz w:val="22"/>
                <w:szCs w:val="22"/>
              </w:rPr>
            </w:pPr>
          </w:p>
        </w:tc>
      </w:tr>
      <w:tr w:rsidR="001D260D" w:rsidRPr="00511EFE" w:rsidTr="001D260D">
        <w:tc>
          <w:tcPr>
            <w:tcW w:w="1684" w:type="pct"/>
          </w:tcPr>
          <w:p w:rsidR="001D260D" w:rsidRPr="00511EFE" w:rsidRDefault="001D260D" w:rsidP="0068148D">
            <w:pPr>
              <w:rPr>
                <w:sz w:val="22"/>
                <w:szCs w:val="22"/>
              </w:rPr>
            </w:pPr>
            <w:r w:rsidRPr="00511EFE">
              <w:rPr>
                <w:sz w:val="22"/>
                <w:szCs w:val="22"/>
              </w:rPr>
              <w:t>Buehl Chapter 1</w:t>
            </w:r>
          </w:p>
        </w:tc>
        <w:tc>
          <w:tcPr>
            <w:tcW w:w="1684" w:type="pct"/>
            <w:vMerge/>
          </w:tcPr>
          <w:p w:rsidR="001D260D" w:rsidRPr="00511EFE" w:rsidRDefault="001D260D" w:rsidP="0068148D">
            <w:pPr>
              <w:rPr>
                <w:sz w:val="22"/>
                <w:szCs w:val="22"/>
              </w:rPr>
            </w:pPr>
          </w:p>
        </w:tc>
        <w:tc>
          <w:tcPr>
            <w:tcW w:w="606" w:type="pct"/>
            <w:vMerge/>
          </w:tcPr>
          <w:p w:rsidR="001D260D" w:rsidRPr="00511EFE" w:rsidRDefault="001D260D" w:rsidP="0068148D">
            <w:pPr>
              <w:rPr>
                <w:sz w:val="22"/>
                <w:szCs w:val="22"/>
              </w:rPr>
            </w:pPr>
          </w:p>
        </w:tc>
        <w:tc>
          <w:tcPr>
            <w:tcW w:w="1026" w:type="pct"/>
            <w:vMerge/>
          </w:tcPr>
          <w:p w:rsidR="001D260D" w:rsidRPr="00511EFE" w:rsidRDefault="001D260D" w:rsidP="0068148D">
            <w:pPr>
              <w:rPr>
                <w:sz w:val="22"/>
                <w:szCs w:val="22"/>
              </w:rPr>
            </w:pPr>
          </w:p>
        </w:tc>
      </w:tr>
      <w:tr w:rsidR="0089232A" w:rsidRPr="00511EFE" w:rsidTr="001D260D">
        <w:tc>
          <w:tcPr>
            <w:tcW w:w="1684" w:type="pct"/>
          </w:tcPr>
          <w:p w:rsidR="0089232A" w:rsidRPr="00511EFE" w:rsidRDefault="0089232A" w:rsidP="0068148D">
            <w:pPr>
              <w:rPr>
                <w:sz w:val="22"/>
                <w:szCs w:val="22"/>
              </w:rPr>
            </w:pPr>
            <w:r w:rsidRPr="00511EFE">
              <w:rPr>
                <w:sz w:val="22"/>
                <w:szCs w:val="22"/>
              </w:rPr>
              <w:t>Anders &amp; Guzzetti Chapter 3 (</w:t>
            </w:r>
            <w:r w:rsidRPr="00511EFE">
              <w:rPr>
                <w:b/>
                <w:sz w:val="22"/>
                <w:szCs w:val="22"/>
              </w:rPr>
              <w:t>Literacy Autobiographies only</w:t>
            </w:r>
            <w:r w:rsidRPr="00511EFE">
              <w:rPr>
                <w:sz w:val="22"/>
                <w:szCs w:val="22"/>
              </w:rPr>
              <w:t>)</w:t>
            </w:r>
          </w:p>
        </w:tc>
        <w:tc>
          <w:tcPr>
            <w:tcW w:w="1684" w:type="pct"/>
          </w:tcPr>
          <w:p w:rsidR="0089232A" w:rsidRPr="00511EFE" w:rsidRDefault="0089232A" w:rsidP="0068148D">
            <w:pPr>
              <w:rPr>
                <w:sz w:val="22"/>
                <w:szCs w:val="22"/>
              </w:rPr>
            </w:pPr>
            <w:r w:rsidRPr="00511EFE">
              <w:rPr>
                <w:sz w:val="22"/>
                <w:szCs w:val="22"/>
              </w:rPr>
              <w:t>Complete a Cleary Interview</w:t>
            </w:r>
          </w:p>
        </w:tc>
        <w:tc>
          <w:tcPr>
            <w:tcW w:w="606" w:type="pct"/>
          </w:tcPr>
          <w:p w:rsidR="0089232A" w:rsidRPr="00511EFE" w:rsidRDefault="0089232A" w:rsidP="00A93DF9">
            <w:pPr>
              <w:rPr>
                <w:sz w:val="22"/>
                <w:szCs w:val="22"/>
              </w:rPr>
            </w:pPr>
            <w:r w:rsidRPr="00511EFE">
              <w:rPr>
                <w:sz w:val="22"/>
                <w:szCs w:val="22"/>
              </w:rPr>
              <w:t>June 10</w:t>
            </w:r>
            <w:r w:rsidRPr="00511EFE">
              <w:rPr>
                <w:sz w:val="22"/>
                <w:szCs w:val="22"/>
                <w:vertAlign w:val="superscript"/>
              </w:rPr>
              <w:t>th</w:t>
            </w:r>
            <w:r w:rsidRPr="00511EFE">
              <w:rPr>
                <w:sz w:val="22"/>
                <w:szCs w:val="22"/>
              </w:rPr>
              <w:t xml:space="preserve">  </w:t>
            </w:r>
          </w:p>
        </w:tc>
        <w:tc>
          <w:tcPr>
            <w:tcW w:w="1026" w:type="pct"/>
          </w:tcPr>
          <w:p w:rsidR="0089232A" w:rsidRPr="00511EFE" w:rsidRDefault="0089232A" w:rsidP="0068148D">
            <w:pPr>
              <w:rPr>
                <w:sz w:val="22"/>
                <w:szCs w:val="22"/>
              </w:rPr>
            </w:pPr>
            <w:r w:rsidRPr="00511EFE">
              <w:rPr>
                <w:sz w:val="22"/>
                <w:szCs w:val="22"/>
              </w:rPr>
              <w:t>C01/2/NA</w:t>
            </w:r>
          </w:p>
        </w:tc>
      </w:tr>
      <w:tr w:rsidR="0089232A" w:rsidRPr="00511EFE" w:rsidTr="0089232A">
        <w:tc>
          <w:tcPr>
            <w:tcW w:w="5000" w:type="pct"/>
            <w:gridSpan w:val="4"/>
          </w:tcPr>
          <w:p w:rsidR="0089232A" w:rsidRPr="00511EFE" w:rsidRDefault="0089232A" w:rsidP="0068148D">
            <w:pPr>
              <w:rPr>
                <w:b/>
                <w:i/>
                <w:sz w:val="22"/>
                <w:szCs w:val="22"/>
              </w:rPr>
            </w:pPr>
            <w:r w:rsidRPr="00511EFE">
              <w:rPr>
                <w:b/>
                <w:i/>
                <w:sz w:val="22"/>
                <w:szCs w:val="22"/>
              </w:rPr>
              <w:t>Module II</w:t>
            </w:r>
          </w:p>
          <w:p w:rsidR="0089232A" w:rsidRPr="00511EFE" w:rsidRDefault="0089232A" w:rsidP="0068148D">
            <w:pPr>
              <w:rPr>
                <w:b/>
                <w:i/>
                <w:sz w:val="22"/>
                <w:szCs w:val="22"/>
              </w:rPr>
            </w:pPr>
            <w:r w:rsidRPr="00511EFE">
              <w:rPr>
                <w:b/>
                <w:i/>
                <w:sz w:val="22"/>
                <w:szCs w:val="22"/>
              </w:rPr>
              <w:t>Literacy Across &amp; Within Cultures: Language, Literacy, &amp; Learning</w:t>
            </w:r>
          </w:p>
        </w:tc>
      </w:tr>
      <w:tr w:rsidR="0089232A" w:rsidRPr="00511EFE" w:rsidTr="001D260D">
        <w:tc>
          <w:tcPr>
            <w:tcW w:w="1684" w:type="pct"/>
          </w:tcPr>
          <w:p w:rsidR="0089232A" w:rsidRPr="00511EFE" w:rsidRDefault="0089232A" w:rsidP="0068148D">
            <w:pPr>
              <w:rPr>
                <w:sz w:val="22"/>
                <w:szCs w:val="22"/>
              </w:rPr>
            </w:pPr>
            <w:r w:rsidRPr="00511EFE">
              <w:rPr>
                <w:sz w:val="22"/>
                <w:szCs w:val="22"/>
              </w:rPr>
              <w:t>The Importance of the Act of Reading</w:t>
            </w:r>
          </w:p>
        </w:tc>
        <w:tc>
          <w:tcPr>
            <w:tcW w:w="1684" w:type="pct"/>
            <w:vMerge w:val="restart"/>
          </w:tcPr>
          <w:p w:rsidR="0089232A" w:rsidRPr="00511EFE" w:rsidRDefault="0089232A" w:rsidP="0068148D">
            <w:pPr>
              <w:rPr>
                <w:sz w:val="22"/>
                <w:szCs w:val="22"/>
              </w:rPr>
            </w:pPr>
            <w:r w:rsidRPr="00511EFE">
              <w:rPr>
                <w:sz w:val="22"/>
                <w:szCs w:val="22"/>
              </w:rPr>
              <w:t>Complete a Dialectic Journal and connect the three readings.</w:t>
            </w:r>
          </w:p>
        </w:tc>
        <w:tc>
          <w:tcPr>
            <w:tcW w:w="1632" w:type="pct"/>
            <w:gridSpan w:val="2"/>
            <w:vMerge w:val="restart"/>
          </w:tcPr>
          <w:p w:rsidR="0089232A" w:rsidRPr="00511EFE" w:rsidRDefault="0089232A" w:rsidP="0068148D">
            <w:pPr>
              <w:rPr>
                <w:sz w:val="22"/>
                <w:szCs w:val="22"/>
              </w:rPr>
            </w:pPr>
            <w:r w:rsidRPr="00511EFE">
              <w:rPr>
                <w:sz w:val="22"/>
                <w:szCs w:val="22"/>
              </w:rPr>
              <w:t>June 11</w:t>
            </w:r>
            <w:r w:rsidRPr="00511EFE">
              <w:rPr>
                <w:sz w:val="22"/>
                <w:szCs w:val="22"/>
                <w:vertAlign w:val="superscript"/>
              </w:rPr>
              <w:t>th</w:t>
            </w:r>
            <w:r w:rsidRPr="00511EFE">
              <w:rPr>
                <w:sz w:val="22"/>
                <w:szCs w:val="22"/>
              </w:rPr>
              <w:t xml:space="preserve"> </w:t>
            </w:r>
          </w:p>
          <w:p w:rsidR="0089232A" w:rsidRPr="00511EFE" w:rsidRDefault="0089232A" w:rsidP="0068148D">
            <w:pPr>
              <w:rPr>
                <w:sz w:val="22"/>
                <w:szCs w:val="22"/>
              </w:rPr>
            </w:pPr>
            <w:r w:rsidRPr="00511EFE">
              <w:rPr>
                <w:sz w:val="22"/>
                <w:szCs w:val="22"/>
              </w:rPr>
              <w:t>CO2/1 &amp; 2/1</w:t>
            </w:r>
          </w:p>
        </w:tc>
      </w:tr>
      <w:tr w:rsidR="0089232A" w:rsidRPr="00511EFE" w:rsidTr="001D260D">
        <w:tc>
          <w:tcPr>
            <w:tcW w:w="1684" w:type="pct"/>
          </w:tcPr>
          <w:p w:rsidR="0089232A" w:rsidRPr="00511EFE" w:rsidRDefault="0089232A" w:rsidP="0068148D">
            <w:pPr>
              <w:rPr>
                <w:sz w:val="22"/>
                <w:szCs w:val="22"/>
              </w:rPr>
            </w:pPr>
            <w:r w:rsidRPr="00511EFE">
              <w:rPr>
                <w:sz w:val="22"/>
                <w:szCs w:val="22"/>
              </w:rPr>
              <w:t>What is Literacy</w:t>
            </w:r>
          </w:p>
        </w:tc>
        <w:tc>
          <w:tcPr>
            <w:tcW w:w="1684" w:type="pct"/>
            <w:vMerge/>
          </w:tcPr>
          <w:p w:rsidR="0089232A" w:rsidRPr="00511EFE" w:rsidRDefault="0089232A" w:rsidP="0068148D">
            <w:pPr>
              <w:rPr>
                <w:sz w:val="22"/>
                <w:szCs w:val="22"/>
              </w:rPr>
            </w:pPr>
          </w:p>
        </w:tc>
        <w:tc>
          <w:tcPr>
            <w:tcW w:w="1632" w:type="pct"/>
            <w:gridSpan w:val="2"/>
            <w:vMerge/>
          </w:tcPr>
          <w:p w:rsidR="0089232A" w:rsidRPr="00511EFE" w:rsidRDefault="0089232A" w:rsidP="0068148D">
            <w:pPr>
              <w:rPr>
                <w:sz w:val="22"/>
                <w:szCs w:val="22"/>
              </w:rPr>
            </w:pPr>
          </w:p>
        </w:tc>
      </w:tr>
      <w:tr w:rsidR="0089232A" w:rsidRPr="00511EFE" w:rsidTr="001D260D">
        <w:tc>
          <w:tcPr>
            <w:tcW w:w="1684" w:type="pct"/>
          </w:tcPr>
          <w:p w:rsidR="0089232A" w:rsidRPr="00511EFE" w:rsidRDefault="0089232A" w:rsidP="0068148D">
            <w:pPr>
              <w:rPr>
                <w:sz w:val="22"/>
                <w:szCs w:val="22"/>
              </w:rPr>
            </w:pPr>
            <w:r w:rsidRPr="00511EFE">
              <w:rPr>
                <w:sz w:val="22"/>
                <w:szCs w:val="22"/>
              </w:rPr>
              <w:t xml:space="preserve">Obituary </w:t>
            </w:r>
          </w:p>
        </w:tc>
        <w:tc>
          <w:tcPr>
            <w:tcW w:w="1684" w:type="pct"/>
            <w:vMerge/>
          </w:tcPr>
          <w:p w:rsidR="0089232A" w:rsidRPr="00511EFE" w:rsidRDefault="0089232A" w:rsidP="006770C5">
            <w:pPr>
              <w:rPr>
                <w:sz w:val="22"/>
                <w:szCs w:val="22"/>
              </w:rPr>
            </w:pPr>
          </w:p>
        </w:tc>
        <w:tc>
          <w:tcPr>
            <w:tcW w:w="1632" w:type="pct"/>
            <w:gridSpan w:val="2"/>
            <w:vMerge/>
          </w:tcPr>
          <w:p w:rsidR="0089232A" w:rsidRPr="00511EFE" w:rsidRDefault="0089232A" w:rsidP="0068148D">
            <w:pPr>
              <w:rPr>
                <w:sz w:val="22"/>
                <w:szCs w:val="22"/>
              </w:rPr>
            </w:pPr>
          </w:p>
        </w:tc>
      </w:tr>
      <w:tr w:rsidR="0089232A" w:rsidRPr="00511EFE" w:rsidTr="0089232A">
        <w:tc>
          <w:tcPr>
            <w:tcW w:w="5000" w:type="pct"/>
            <w:gridSpan w:val="4"/>
          </w:tcPr>
          <w:p w:rsidR="0089232A" w:rsidRPr="00511EFE" w:rsidRDefault="0089232A" w:rsidP="0068148D">
            <w:pPr>
              <w:jc w:val="center"/>
              <w:rPr>
                <w:b/>
                <w:i/>
                <w:sz w:val="22"/>
                <w:szCs w:val="22"/>
              </w:rPr>
            </w:pPr>
            <w:r w:rsidRPr="00511EFE">
              <w:rPr>
                <w:b/>
                <w:i/>
                <w:sz w:val="22"/>
                <w:szCs w:val="22"/>
              </w:rPr>
              <w:t xml:space="preserve">Friday F2F </w:t>
            </w:r>
          </w:p>
          <w:p w:rsidR="0089232A" w:rsidRPr="00511EFE" w:rsidRDefault="0089232A" w:rsidP="0068148D">
            <w:pPr>
              <w:jc w:val="center"/>
              <w:rPr>
                <w:sz w:val="22"/>
                <w:szCs w:val="22"/>
              </w:rPr>
            </w:pPr>
            <w:r w:rsidRPr="00511EFE">
              <w:rPr>
                <w:b/>
                <w:i/>
                <w:sz w:val="22"/>
                <w:szCs w:val="22"/>
              </w:rPr>
              <w:t>June 13</w:t>
            </w:r>
            <w:r w:rsidRPr="00511EFE">
              <w:rPr>
                <w:b/>
                <w:i/>
                <w:sz w:val="22"/>
                <w:szCs w:val="22"/>
                <w:vertAlign w:val="superscript"/>
              </w:rPr>
              <w:t>th</w:t>
            </w:r>
            <w:r w:rsidRPr="00511EFE">
              <w:rPr>
                <w:b/>
                <w:i/>
                <w:sz w:val="22"/>
                <w:szCs w:val="22"/>
              </w:rPr>
              <w:t xml:space="preserve"> </w:t>
            </w:r>
          </w:p>
        </w:tc>
      </w:tr>
      <w:tr w:rsidR="0089232A" w:rsidRPr="00511EFE" w:rsidTr="0089232A">
        <w:tc>
          <w:tcPr>
            <w:tcW w:w="5000" w:type="pct"/>
            <w:gridSpan w:val="4"/>
          </w:tcPr>
          <w:p w:rsidR="0089232A" w:rsidRPr="00511EFE" w:rsidRDefault="0089232A" w:rsidP="0068148D">
            <w:pPr>
              <w:rPr>
                <w:i/>
                <w:sz w:val="22"/>
                <w:szCs w:val="22"/>
              </w:rPr>
            </w:pPr>
            <w:r w:rsidRPr="00511EFE">
              <w:rPr>
                <w:i/>
                <w:sz w:val="22"/>
                <w:szCs w:val="22"/>
              </w:rPr>
              <w:t>Literacy &amp; Learning Experience presentations (4 presenters)</w:t>
            </w:r>
          </w:p>
        </w:tc>
      </w:tr>
      <w:tr w:rsidR="0089232A" w:rsidRPr="00511EFE" w:rsidTr="0089232A">
        <w:tc>
          <w:tcPr>
            <w:tcW w:w="5000" w:type="pct"/>
            <w:gridSpan w:val="4"/>
          </w:tcPr>
          <w:p w:rsidR="0089232A" w:rsidRPr="00511EFE" w:rsidRDefault="0089232A" w:rsidP="00332D8A">
            <w:pPr>
              <w:rPr>
                <w:i/>
                <w:sz w:val="22"/>
                <w:szCs w:val="22"/>
              </w:rPr>
            </w:pPr>
            <w:r w:rsidRPr="00511EFE">
              <w:rPr>
                <w:i/>
                <w:sz w:val="22"/>
                <w:szCs w:val="22"/>
              </w:rPr>
              <w:t>Discussion of Readings and Key Ideas</w:t>
            </w:r>
          </w:p>
        </w:tc>
      </w:tr>
      <w:tr w:rsidR="0089232A" w:rsidRPr="00511EFE" w:rsidTr="0089232A">
        <w:tc>
          <w:tcPr>
            <w:tcW w:w="5000" w:type="pct"/>
            <w:gridSpan w:val="4"/>
          </w:tcPr>
          <w:p w:rsidR="0089232A" w:rsidRPr="00511EFE" w:rsidRDefault="0089232A" w:rsidP="00332D8A">
            <w:pPr>
              <w:rPr>
                <w:i/>
                <w:sz w:val="22"/>
                <w:szCs w:val="22"/>
              </w:rPr>
            </w:pPr>
            <w:r w:rsidRPr="00511EFE">
              <w:rPr>
                <w:i/>
                <w:sz w:val="22"/>
                <w:szCs w:val="22"/>
              </w:rPr>
              <w:t>Instructional Routines and Strategies</w:t>
            </w:r>
          </w:p>
        </w:tc>
      </w:tr>
      <w:tr w:rsidR="0089232A" w:rsidRPr="00511EFE" w:rsidTr="0089232A">
        <w:tc>
          <w:tcPr>
            <w:tcW w:w="5000" w:type="pct"/>
            <w:gridSpan w:val="4"/>
          </w:tcPr>
          <w:p w:rsidR="0089232A" w:rsidRPr="00511EFE" w:rsidRDefault="0089232A" w:rsidP="00332D8A">
            <w:pPr>
              <w:rPr>
                <w:i/>
                <w:sz w:val="22"/>
                <w:szCs w:val="22"/>
              </w:rPr>
            </w:pPr>
            <w:r w:rsidRPr="00511EFE">
              <w:rPr>
                <w:i/>
                <w:sz w:val="22"/>
                <w:szCs w:val="22"/>
              </w:rPr>
              <w:t>Content Area Planning</w:t>
            </w:r>
          </w:p>
        </w:tc>
      </w:tr>
      <w:tr w:rsidR="0089232A" w:rsidRPr="00511EFE" w:rsidTr="0089232A">
        <w:tc>
          <w:tcPr>
            <w:tcW w:w="5000" w:type="pct"/>
            <w:gridSpan w:val="4"/>
          </w:tcPr>
          <w:p w:rsidR="0089232A" w:rsidRPr="00511EFE" w:rsidRDefault="0089232A" w:rsidP="00332D8A">
            <w:pPr>
              <w:rPr>
                <w:i/>
                <w:sz w:val="22"/>
                <w:szCs w:val="22"/>
              </w:rPr>
            </w:pPr>
            <w:r w:rsidRPr="00511EFE">
              <w:rPr>
                <w:i/>
                <w:sz w:val="22"/>
                <w:szCs w:val="22"/>
              </w:rPr>
              <w:t>Adolescent Literature Groups</w:t>
            </w:r>
          </w:p>
        </w:tc>
      </w:tr>
      <w:tr w:rsidR="0089232A" w:rsidRPr="00511EFE" w:rsidTr="001D260D">
        <w:tc>
          <w:tcPr>
            <w:tcW w:w="1684" w:type="pct"/>
          </w:tcPr>
          <w:p w:rsidR="0089232A" w:rsidRPr="00511EFE" w:rsidRDefault="0089232A" w:rsidP="00332D8A">
            <w:pPr>
              <w:rPr>
                <w:sz w:val="22"/>
                <w:szCs w:val="22"/>
              </w:rPr>
            </w:pPr>
            <w:r w:rsidRPr="00511EFE">
              <w:rPr>
                <w:sz w:val="22"/>
                <w:szCs w:val="22"/>
              </w:rPr>
              <w:t>N/A</w:t>
            </w:r>
          </w:p>
        </w:tc>
        <w:tc>
          <w:tcPr>
            <w:tcW w:w="1684" w:type="pct"/>
          </w:tcPr>
          <w:p w:rsidR="0089232A" w:rsidRPr="001D260D" w:rsidRDefault="0089232A" w:rsidP="00332D8A">
            <w:pPr>
              <w:rPr>
                <w:sz w:val="22"/>
                <w:szCs w:val="22"/>
              </w:rPr>
            </w:pPr>
            <w:r w:rsidRPr="001D260D">
              <w:rPr>
                <w:sz w:val="22"/>
                <w:szCs w:val="22"/>
              </w:rPr>
              <w:t>Response Journal Entry #1</w:t>
            </w:r>
          </w:p>
        </w:tc>
        <w:tc>
          <w:tcPr>
            <w:tcW w:w="606" w:type="pct"/>
          </w:tcPr>
          <w:p w:rsidR="0089232A" w:rsidRPr="001D260D" w:rsidRDefault="0089232A" w:rsidP="00332D8A">
            <w:pPr>
              <w:rPr>
                <w:sz w:val="22"/>
                <w:szCs w:val="22"/>
              </w:rPr>
            </w:pPr>
            <w:r w:rsidRPr="001D260D">
              <w:rPr>
                <w:sz w:val="22"/>
                <w:szCs w:val="22"/>
              </w:rPr>
              <w:t>June 15</w:t>
            </w:r>
            <w:r w:rsidRPr="001D260D">
              <w:rPr>
                <w:sz w:val="22"/>
                <w:szCs w:val="22"/>
                <w:vertAlign w:val="superscript"/>
              </w:rPr>
              <w:t>th</w:t>
            </w:r>
          </w:p>
        </w:tc>
        <w:tc>
          <w:tcPr>
            <w:tcW w:w="1026" w:type="pct"/>
          </w:tcPr>
          <w:p w:rsidR="0089232A" w:rsidRPr="00511EFE" w:rsidRDefault="0089232A" w:rsidP="00332D8A">
            <w:pPr>
              <w:rPr>
                <w:sz w:val="22"/>
                <w:szCs w:val="22"/>
              </w:rPr>
            </w:pPr>
            <w:r w:rsidRPr="00511EFE">
              <w:rPr>
                <w:sz w:val="22"/>
                <w:szCs w:val="22"/>
              </w:rPr>
              <w:t>C05</w:t>
            </w:r>
          </w:p>
        </w:tc>
      </w:tr>
      <w:tr w:rsidR="0089232A" w:rsidRPr="00511EFE" w:rsidTr="0089232A">
        <w:tc>
          <w:tcPr>
            <w:tcW w:w="5000" w:type="pct"/>
            <w:gridSpan w:val="4"/>
          </w:tcPr>
          <w:p w:rsidR="0089232A" w:rsidRPr="00511EFE" w:rsidRDefault="0089232A" w:rsidP="00332D8A">
            <w:pPr>
              <w:jc w:val="center"/>
              <w:rPr>
                <w:b/>
                <w:sz w:val="22"/>
                <w:szCs w:val="22"/>
              </w:rPr>
            </w:pPr>
            <w:r w:rsidRPr="00511EFE">
              <w:rPr>
                <w:b/>
                <w:sz w:val="22"/>
                <w:szCs w:val="22"/>
              </w:rPr>
              <w:t>Week 2</w:t>
            </w:r>
          </w:p>
          <w:p w:rsidR="0089232A" w:rsidRPr="00511EFE" w:rsidRDefault="0089232A" w:rsidP="000962F2">
            <w:pPr>
              <w:jc w:val="center"/>
              <w:rPr>
                <w:sz w:val="22"/>
                <w:szCs w:val="22"/>
              </w:rPr>
            </w:pPr>
            <w:r w:rsidRPr="00511EFE">
              <w:rPr>
                <w:b/>
                <w:sz w:val="22"/>
                <w:szCs w:val="22"/>
              </w:rPr>
              <w:t>June 16</w:t>
            </w:r>
            <w:r w:rsidRPr="00511EFE">
              <w:rPr>
                <w:b/>
                <w:sz w:val="22"/>
                <w:szCs w:val="22"/>
                <w:vertAlign w:val="superscript"/>
              </w:rPr>
              <w:t>th</w:t>
            </w:r>
            <w:r w:rsidRPr="00511EFE">
              <w:rPr>
                <w:b/>
                <w:sz w:val="22"/>
                <w:szCs w:val="22"/>
              </w:rPr>
              <w:t>-June 22</w:t>
            </w:r>
            <w:r w:rsidRPr="00511EFE">
              <w:rPr>
                <w:b/>
                <w:sz w:val="22"/>
                <w:szCs w:val="22"/>
                <w:vertAlign w:val="superscript"/>
              </w:rPr>
              <w:t>nd</w:t>
            </w:r>
            <w:r w:rsidRPr="00511EFE">
              <w:rPr>
                <w:b/>
                <w:sz w:val="22"/>
                <w:szCs w:val="22"/>
              </w:rPr>
              <w:t xml:space="preserve"> </w:t>
            </w:r>
          </w:p>
        </w:tc>
      </w:tr>
      <w:tr w:rsidR="0089232A" w:rsidRPr="00511EFE" w:rsidTr="0089232A">
        <w:tc>
          <w:tcPr>
            <w:tcW w:w="5000" w:type="pct"/>
            <w:gridSpan w:val="4"/>
          </w:tcPr>
          <w:p w:rsidR="0089232A" w:rsidRPr="00511EFE" w:rsidRDefault="0089232A" w:rsidP="00332D8A">
            <w:pPr>
              <w:rPr>
                <w:b/>
                <w:i/>
                <w:sz w:val="22"/>
                <w:szCs w:val="22"/>
              </w:rPr>
            </w:pPr>
            <w:r w:rsidRPr="00511EFE">
              <w:rPr>
                <w:b/>
                <w:i/>
                <w:sz w:val="22"/>
                <w:szCs w:val="22"/>
              </w:rPr>
              <w:t>Module III</w:t>
            </w:r>
          </w:p>
          <w:p w:rsidR="0089232A" w:rsidRPr="00511EFE" w:rsidRDefault="0089232A" w:rsidP="00332D8A">
            <w:pPr>
              <w:rPr>
                <w:b/>
                <w:i/>
                <w:sz w:val="22"/>
                <w:szCs w:val="22"/>
              </w:rPr>
            </w:pPr>
            <w:r w:rsidRPr="00511EFE">
              <w:rPr>
                <w:b/>
                <w:i/>
                <w:sz w:val="22"/>
                <w:szCs w:val="22"/>
              </w:rPr>
              <w:t>Constructing Meaning in the Content Areas: Instructional Strategies &amp; Routines</w:t>
            </w:r>
          </w:p>
        </w:tc>
      </w:tr>
      <w:tr w:rsidR="0089232A" w:rsidRPr="00511EFE" w:rsidTr="001D260D">
        <w:tc>
          <w:tcPr>
            <w:tcW w:w="1684" w:type="pct"/>
          </w:tcPr>
          <w:p w:rsidR="0089232A" w:rsidRPr="00511EFE" w:rsidRDefault="0089232A" w:rsidP="00332D8A">
            <w:pPr>
              <w:rPr>
                <w:b/>
                <w:sz w:val="22"/>
                <w:szCs w:val="22"/>
              </w:rPr>
            </w:pPr>
            <w:r w:rsidRPr="00511EFE">
              <w:rPr>
                <w:b/>
                <w:sz w:val="22"/>
                <w:szCs w:val="22"/>
              </w:rPr>
              <w:t>Readings</w:t>
            </w:r>
          </w:p>
        </w:tc>
        <w:tc>
          <w:tcPr>
            <w:tcW w:w="1684" w:type="pct"/>
          </w:tcPr>
          <w:p w:rsidR="0089232A" w:rsidRPr="00511EFE" w:rsidRDefault="0089232A" w:rsidP="00332D8A">
            <w:pPr>
              <w:rPr>
                <w:b/>
                <w:sz w:val="22"/>
                <w:szCs w:val="22"/>
              </w:rPr>
            </w:pPr>
            <w:r w:rsidRPr="00511EFE">
              <w:rPr>
                <w:b/>
                <w:sz w:val="22"/>
                <w:szCs w:val="22"/>
              </w:rPr>
              <w:t>Activities</w:t>
            </w:r>
          </w:p>
        </w:tc>
        <w:tc>
          <w:tcPr>
            <w:tcW w:w="606" w:type="pct"/>
          </w:tcPr>
          <w:p w:rsidR="0089232A" w:rsidRPr="00511EFE" w:rsidRDefault="0089232A" w:rsidP="00332D8A">
            <w:pPr>
              <w:rPr>
                <w:b/>
                <w:sz w:val="22"/>
                <w:szCs w:val="22"/>
              </w:rPr>
            </w:pPr>
            <w:r w:rsidRPr="00511EFE">
              <w:rPr>
                <w:b/>
                <w:sz w:val="22"/>
                <w:szCs w:val="22"/>
              </w:rPr>
              <w:t>Due Date</w:t>
            </w:r>
          </w:p>
        </w:tc>
        <w:tc>
          <w:tcPr>
            <w:tcW w:w="1026" w:type="pct"/>
          </w:tcPr>
          <w:p w:rsidR="0089232A" w:rsidRPr="00511EFE" w:rsidRDefault="0089232A" w:rsidP="00332D8A">
            <w:pPr>
              <w:rPr>
                <w:b/>
                <w:sz w:val="22"/>
                <w:szCs w:val="22"/>
              </w:rPr>
            </w:pPr>
            <w:r w:rsidRPr="00511EFE">
              <w:rPr>
                <w:b/>
                <w:sz w:val="22"/>
                <w:szCs w:val="22"/>
              </w:rPr>
              <w:t>CO/InTASC/ISTE</w:t>
            </w:r>
          </w:p>
        </w:tc>
      </w:tr>
      <w:tr w:rsidR="0089232A" w:rsidRPr="00511EFE" w:rsidTr="001D260D">
        <w:tc>
          <w:tcPr>
            <w:tcW w:w="1684" w:type="pct"/>
          </w:tcPr>
          <w:p w:rsidR="0089232A" w:rsidRPr="00511EFE" w:rsidRDefault="0089232A" w:rsidP="00332D8A">
            <w:pPr>
              <w:rPr>
                <w:sz w:val="22"/>
                <w:szCs w:val="22"/>
              </w:rPr>
            </w:pPr>
            <w:r w:rsidRPr="00511EFE">
              <w:rPr>
                <w:sz w:val="22"/>
                <w:szCs w:val="22"/>
              </w:rPr>
              <w:lastRenderedPageBreak/>
              <w:t xml:space="preserve">Fisher &amp; Frey Chapter2 </w:t>
            </w:r>
          </w:p>
        </w:tc>
        <w:tc>
          <w:tcPr>
            <w:tcW w:w="1684" w:type="pct"/>
            <w:vMerge w:val="restart"/>
          </w:tcPr>
          <w:p w:rsidR="0089232A" w:rsidRPr="00511EFE" w:rsidRDefault="0089232A" w:rsidP="00332D8A">
            <w:pPr>
              <w:rPr>
                <w:sz w:val="22"/>
                <w:szCs w:val="22"/>
              </w:rPr>
            </w:pPr>
            <w:r w:rsidRPr="00511EFE">
              <w:rPr>
                <w:sz w:val="22"/>
                <w:szCs w:val="22"/>
              </w:rPr>
              <w:t>Create an anticipatory activity</w:t>
            </w:r>
          </w:p>
        </w:tc>
        <w:tc>
          <w:tcPr>
            <w:tcW w:w="606" w:type="pct"/>
            <w:vMerge w:val="restart"/>
          </w:tcPr>
          <w:p w:rsidR="0089232A" w:rsidRPr="00511EFE" w:rsidRDefault="0089232A" w:rsidP="00332D8A">
            <w:pPr>
              <w:rPr>
                <w:sz w:val="22"/>
                <w:szCs w:val="22"/>
              </w:rPr>
            </w:pPr>
            <w:r w:rsidRPr="00511EFE">
              <w:rPr>
                <w:sz w:val="22"/>
                <w:szCs w:val="22"/>
              </w:rPr>
              <w:t>June 16</w:t>
            </w:r>
            <w:r w:rsidRPr="00511EFE">
              <w:rPr>
                <w:sz w:val="22"/>
                <w:szCs w:val="22"/>
                <w:vertAlign w:val="superscript"/>
              </w:rPr>
              <w:t>th</w:t>
            </w:r>
            <w:r w:rsidRPr="00511EFE">
              <w:rPr>
                <w:sz w:val="22"/>
                <w:szCs w:val="22"/>
              </w:rPr>
              <w:t xml:space="preserve"> </w:t>
            </w:r>
          </w:p>
        </w:tc>
        <w:tc>
          <w:tcPr>
            <w:tcW w:w="1026" w:type="pct"/>
            <w:vMerge w:val="restart"/>
          </w:tcPr>
          <w:p w:rsidR="0089232A" w:rsidRPr="00511EFE" w:rsidRDefault="0089232A" w:rsidP="000962F2">
            <w:pPr>
              <w:rPr>
                <w:sz w:val="22"/>
                <w:szCs w:val="22"/>
              </w:rPr>
            </w:pPr>
            <w:r w:rsidRPr="00511EFE">
              <w:rPr>
                <w:sz w:val="22"/>
                <w:szCs w:val="22"/>
              </w:rPr>
              <w:t>CO3/1, 2,  3, 4, 5, &amp; 8/1 &amp; 2</w:t>
            </w:r>
          </w:p>
        </w:tc>
      </w:tr>
      <w:tr w:rsidR="0089232A" w:rsidRPr="00511EFE" w:rsidTr="001D260D">
        <w:tc>
          <w:tcPr>
            <w:tcW w:w="1684" w:type="pct"/>
          </w:tcPr>
          <w:p w:rsidR="0089232A" w:rsidRPr="00511EFE" w:rsidRDefault="0089232A" w:rsidP="00332D8A">
            <w:pPr>
              <w:rPr>
                <w:sz w:val="22"/>
                <w:szCs w:val="22"/>
              </w:rPr>
            </w:pPr>
            <w:r w:rsidRPr="00511EFE">
              <w:rPr>
                <w:sz w:val="22"/>
                <w:szCs w:val="22"/>
              </w:rPr>
              <w:t>Buehl Chapter 2</w:t>
            </w:r>
          </w:p>
        </w:tc>
        <w:tc>
          <w:tcPr>
            <w:tcW w:w="1684" w:type="pct"/>
            <w:vMerge/>
          </w:tcPr>
          <w:p w:rsidR="0089232A" w:rsidRPr="00511EFE" w:rsidRDefault="0089232A" w:rsidP="00332D8A">
            <w:pPr>
              <w:rPr>
                <w:sz w:val="22"/>
                <w:szCs w:val="22"/>
              </w:rPr>
            </w:pPr>
          </w:p>
        </w:tc>
        <w:tc>
          <w:tcPr>
            <w:tcW w:w="606" w:type="pct"/>
            <w:vMerge/>
          </w:tcPr>
          <w:p w:rsidR="0089232A" w:rsidRPr="00511EFE" w:rsidRDefault="0089232A" w:rsidP="00332D8A">
            <w:pPr>
              <w:rPr>
                <w:sz w:val="22"/>
                <w:szCs w:val="22"/>
              </w:rPr>
            </w:pPr>
          </w:p>
        </w:tc>
        <w:tc>
          <w:tcPr>
            <w:tcW w:w="1026" w:type="pct"/>
            <w:vMerge/>
          </w:tcPr>
          <w:p w:rsidR="0089232A" w:rsidRPr="00511EFE" w:rsidRDefault="0089232A" w:rsidP="000962F2">
            <w:pPr>
              <w:rPr>
                <w:sz w:val="22"/>
                <w:szCs w:val="22"/>
              </w:rPr>
            </w:pPr>
          </w:p>
        </w:tc>
      </w:tr>
      <w:tr w:rsidR="0089232A" w:rsidRPr="00511EFE" w:rsidTr="001D260D">
        <w:tc>
          <w:tcPr>
            <w:tcW w:w="1684" w:type="pct"/>
          </w:tcPr>
          <w:p w:rsidR="0089232A" w:rsidRPr="00511EFE" w:rsidRDefault="0089232A" w:rsidP="000962F2">
            <w:pPr>
              <w:rPr>
                <w:sz w:val="22"/>
                <w:szCs w:val="22"/>
              </w:rPr>
            </w:pPr>
            <w:r w:rsidRPr="00511EFE">
              <w:rPr>
                <w:sz w:val="22"/>
                <w:szCs w:val="22"/>
              </w:rPr>
              <w:t>Fisher &amp; Frey Chapter 3</w:t>
            </w:r>
          </w:p>
        </w:tc>
        <w:tc>
          <w:tcPr>
            <w:tcW w:w="1684" w:type="pct"/>
          </w:tcPr>
          <w:p w:rsidR="0089232A" w:rsidRPr="00511EFE" w:rsidRDefault="0089232A" w:rsidP="000962F2">
            <w:pPr>
              <w:rPr>
                <w:sz w:val="22"/>
                <w:szCs w:val="22"/>
              </w:rPr>
            </w:pPr>
            <w:r w:rsidRPr="00511EFE">
              <w:rPr>
                <w:sz w:val="22"/>
                <w:szCs w:val="22"/>
              </w:rPr>
              <w:t>Create a vocabulary development activity.</w:t>
            </w:r>
          </w:p>
        </w:tc>
        <w:tc>
          <w:tcPr>
            <w:tcW w:w="606" w:type="pct"/>
          </w:tcPr>
          <w:p w:rsidR="0089232A" w:rsidRPr="00511EFE" w:rsidRDefault="0089232A" w:rsidP="000962F2">
            <w:pPr>
              <w:rPr>
                <w:sz w:val="22"/>
                <w:szCs w:val="22"/>
              </w:rPr>
            </w:pPr>
            <w:r w:rsidRPr="00511EFE">
              <w:rPr>
                <w:sz w:val="22"/>
                <w:szCs w:val="22"/>
              </w:rPr>
              <w:t>June 17</w:t>
            </w:r>
            <w:r w:rsidRPr="00511EFE">
              <w:rPr>
                <w:sz w:val="22"/>
                <w:szCs w:val="22"/>
                <w:vertAlign w:val="superscript"/>
              </w:rPr>
              <w:t>th</w:t>
            </w:r>
            <w:r w:rsidRPr="00511EFE">
              <w:rPr>
                <w:sz w:val="22"/>
                <w:szCs w:val="22"/>
              </w:rPr>
              <w:t xml:space="preserve"> </w:t>
            </w:r>
          </w:p>
        </w:tc>
        <w:tc>
          <w:tcPr>
            <w:tcW w:w="1026" w:type="pct"/>
            <w:vMerge/>
          </w:tcPr>
          <w:p w:rsidR="0089232A" w:rsidRPr="00511EFE" w:rsidRDefault="0089232A" w:rsidP="000962F2">
            <w:pPr>
              <w:rPr>
                <w:sz w:val="22"/>
                <w:szCs w:val="22"/>
              </w:rPr>
            </w:pPr>
          </w:p>
        </w:tc>
      </w:tr>
      <w:tr w:rsidR="0089232A" w:rsidRPr="00511EFE" w:rsidTr="001D260D">
        <w:tc>
          <w:tcPr>
            <w:tcW w:w="1684" w:type="pct"/>
          </w:tcPr>
          <w:p w:rsidR="0089232A" w:rsidRPr="00511EFE" w:rsidRDefault="0089232A" w:rsidP="000962F2">
            <w:pPr>
              <w:rPr>
                <w:sz w:val="22"/>
                <w:szCs w:val="22"/>
              </w:rPr>
            </w:pPr>
            <w:r w:rsidRPr="00511EFE">
              <w:rPr>
                <w:sz w:val="22"/>
                <w:szCs w:val="22"/>
              </w:rPr>
              <w:t>Fisher &amp; Frey Chapter 4-5</w:t>
            </w:r>
          </w:p>
        </w:tc>
        <w:tc>
          <w:tcPr>
            <w:tcW w:w="1684" w:type="pct"/>
          </w:tcPr>
          <w:p w:rsidR="0089232A" w:rsidRPr="00511EFE" w:rsidRDefault="0089232A" w:rsidP="000962F2">
            <w:pPr>
              <w:rPr>
                <w:sz w:val="22"/>
                <w:szCs w:val="22"/>
              </w:rPr>
            </w:pPr>
            <w:r w:rsidRPr="00511EFE">
              <w:rPr>
                <w:sz w:val="22"/>
                <w:szCs w:val="22"/>
              </w:rPr>
              <w:t>Create a think aloud activity and a graphic organizer</w:t>
            </w:r>
          </w:p>
        </w:tc>
        <w:tc>
          <w:tcPr>
            <w:tcW w:w="606" w:type="pct"/>
          </w:tcPr>
          <w:p w:rsidR="0089232A" w:rsidRPr="00511EFE" w:rsidRDefault="0089232A" w:rsidP="000962F2">
            <w:pPr>
              <w:rPr>
                <w:sz w:val="22"/>
                <w:szCs w:val="22"/>
              </w:rPr>
            </w:pPr>
            <w:r w:rsidRPr="00511EFE">
              <w:rPr>
                <w:sz w:val="22"/>
                <w:szCs w:val="22"/>
              </w:rPr>
              <w:t>June 18</w:t>
            </w:r>
            <w:r w:rsidRPr="00511EFE">
              <w:rPr>
                <w:sz w:val="22"/>
                <w:szCs w:val="22"/>
                <w:vertAlign w:val="superscript"/>
              </w:rPr>
              <w:t>th</w:t>
            </w:r>
            <w:r w:rsidRPr="00511EFE">
              <w:rPr>
                <w:sz w:val="22"/>
                <w:szCs w:val="22"/>
              </w:rPr>
              <w:t xml:space="preserve"> </w:t>
            </w:r>
          </w:p>
        </w:tc>
        <w:tc>
          <w:tcPr>
            <w:tcW w:w="1026" w:type="pct"/>
            <w:vMerge/>
          </w:tcPr>
          <w:p w:rsidR="0089232A" w:rsidRPr="00511EFE" w:rsidRDefault="0089232A" w:rsidP="000962F2">
            <w:pPr>
              <w:rPr>
                <w:sz w:val="22"/>
                <w:szCs w:val="22"/>
              </w:rPr>
            </w:pPr>
          </w:p>
        </w:tc>
      </w:tr>
      <w:tr w:rsidR="0089232A" w:rsidRPr="00511EFE" w:rsidTr="001D260D">
        <w:tc>
          <w:tcPr>
            <w:tcW w:w="1684" w:type="pct"/>
          </w:tcPr>
          <w:p w:rsidR="0089232A" w:rsidRPr="00511EFE" w:rsidRDefault="0089232A" w:rsidP="000962F2">
            <w:pPr>
              <w:rPr>
                <w:sz w:val="22"/>
                <w:szCs w:val="22"/>
              </w:rPr>
            </w:pPr>
            <w:r w:rsidRPr="00511EFE">
              <w:rPr>
                <w:sz w:val="22"/>
                <w:szCs w:val="22"/>
              </w:rPr>
              <w:t>Fisher &amp; Frey Chapter 6-7</w:t>
            </w:r>
          </w:p>
        </w:tc>
        <w:tc>
          <w:tcPr>
            <w:tcW w:w="1684" w:type="pct"/>
          </w:tcPr>
          <w:p w:rsidR="0089232A" w:rsidRPr="00511EFE" w:rsidRDefault="0089232A" w:rsidP="000962F2">
            <w:pPr>
              <w:rPr>
                <w:sz w:val="22"/>
                <w:szCs w:val="22"/>
              </w:rPr>
            </w:pPr>
            <w:r w:rsidRPr="00511EFE">
              <w:rPr>
                <w:sz w:val="22"/>
                <w:szCs w:val="22"/>
              </w:rPr>
              <w:t>Create a note-taking activity and a RAFT activity</w:t>
            </w:r>
          </w:p>
        </w:tc>
        <w:tc>
          <w:tcPr>
            <w:tcW w:w="606" w:type="pct"/>
          </w:tcPr>
          <w:p w:rsidR="0089232A" w:rsidRPr="00511EFE" w:rsidRDefault="0089232A" w:rsidP="000962F2">
            <w:pPr>
              <w:rPr>
                <w:sz w:val="22"/>
                <w:szCs w:val="22"/>
              </w:rPr>
            </w:pPr>
            <w:r w:rsidRPr="00511EFE">
              <w:rPr>
                <w:sz w:val="22"/>
                <w:szCs w:val="22"/>
              </w:rPr>
              <w:t>June 19</w:t>
            </w:r>
            <w:r w:rsidRPr="00511EFE">
              <w:rPr>
                <w:sz w:val="22"/>
                <w:szCs w:val="22"/>
                <w:vertAlign w:val="superscript"/>
              </w:rPr>
              <w:t>th</w:t>
            </w:r>
            <w:r w:rsidRPr="00511EFE">
              <w:rPr>
                <w:sz w:val="22"/>
                <w:szCs w:val="22"/>
              </w:rPr>
              <w:t xml:space="preserve"> </w:t>
            </w:r>
          </w:p>
        </w:tc>
        <w:tc>
          <w:tcPr>
            <w:tcW w:w="1026" w:type="pct"/>
            <w:vMerge/>
          </w:tcPr>
          <w:p w:rsidR="0089232A" w:rsidRPr="00511EFE" w:rsidRDefault="0089232A" w:rsidP="000962F2">
            <w:pPr>
              <w:rPr>
                <w:sz w:val="22"/>
                <w:szCs w:val="22"/>
              </w:rPr>
            </w:pPr>
          </w:p>
        </w:tc>
      </w:tr>
      <w:tr w:rsidR="0089232A" w:rsidRPr="00511EFE" w:rsidTr="0089232A">
        <w:tc>
          <w:tcPr>
            <w:tcW w:w="5000" w:type="pct"/>
            <w:gridSpan w:val="4"/>
          </w:tcPr>
          <w:p w:rsidR="0089232A" w:rsidRPr="00511EFE" w:rsidRDefault="0089232A" w:rsidP="000962F2">
            <w:pPr>
              <w:jc w:val="center"/>
              <w:rPr>
                <w:b/>
                <w:i/>
                <w:sz w:val="22"/>
                <w:szCs w:val="22"/>
              </w:rPr>
            </w:pPr>
            <w:r w:rsidRPr="00511EFE">
              <w:rPr>
                <w:b/>
                <w:i/>
                <w:sz w:val="22"/>
                <w:szCs w:val="22"/>
              </w:rPr>
              <w:t>Friday F2F</w:t>
            </w:r>
          </w:p>
          <w:p w:rsidR="0089232A" w:rsidRPr="00511EFE" w:rsidRDefault="0089232A" w:rsidP="000962F2">
            <w:pPr>
              <w:jc w:val="center"/>
              <w:rPr>
                <w:b/>
                <w:i/>
                <w:sz w:val="22"/>
                <w:szCs w:val="22"/>
              </w:rPr>
            </w:pPr>
            <w:r w:rsidRPr="00511EFE">
              <w:rPr>
                <w:b/>
                <w:i/>
                <w:sz w:val="22"/>
                <w:szCs w:val="22"/>
              </w:rPr>
              <w:t>June 20</w:t>
            </w:r>
            <w:r w:rsidRPr="00511EFE">
              <w:rPr>
                <w:b/>
                <w:i/>
                <w:sz w:val="22"/>
                <w:szCs w:val="22"/>
                <w:vertAlign w:val="superscript"/>
              </w:rPr>
              <w:t>th</w:t>
            </w:r>
            <w:r w:rsidRPr="00511EFE">
              <w:rPr>
                <w:b/>
                <w:i/>
                <w:sz w:val="22"/>
                <w:szCs w:val="22"/>
              </w:rPr>
              <w:t xml:space="preserve"> </w:t>
            </w:r>
          </w:p>
        </w:tc>
      </w:tr>
      <w:tr w:rsidR="0089232A" w:rsidRPr="00511EFE" w:rsidTr="0089232A">
        <w:tc>
          <w:tcPr>
            <w:tcW w:w="5000" w:type="pct"/>
            <w:gridSpan w:val="4"/>
          </w:tcPr>
          <w:p w:rsidR="0089232A" w:rsidRPr="00511EFE" w:rsidRDefault="0089232A" w:rsidP="000962F2">
            <w:pPr>
              <w:rPr>
                <w:i/>
                <w:sz w:val="22"/>
                <w:szCs w:val="22"/>
              </w:rPr>
            </w:pPr>
            <w:r w:rsidRPr="00511EFE">
              <w:rPr>
                <w:i/>
                <w:sz w:val="22"/>
                <w:szCs w:val="22"/>
              </w:rPr>
              <w:t>Literacy &amp; Learning Experience presentations (4 presenters)</w:t>
            </w:r>
          </w:p>
        </w:tc>
      </w:tr>
      <w:tr w:rsidR="0089232A" w:rsidRPr="00511EFE" w:rsidTr="0089232A">
        <w:tc>
          <w:tcPr>
            <w:tcW w:w="5000" w:type="pct"/>
            <w:gridSpan w:val="4"/>
          </w:tcPr>
          <w:p w:rsidR="0089232A" w:rsidRPr="00511EFE" w:rsidRDefault="0089232A" w:rsidP="000962F2">
            <w:pPr>
              <w:rPr>
                <w:i/>
                <w:sz w:val="22"/>
                <w:szCs w:val="22"/>
              </w:rPr>
            </w:pPr>
            <w:r w:rsidRPr="00511EFE">
              <w:rPr>
                <w:i/>
                <w:sz w:val="22"/>
                <w:szCs w:val="22"/>
              </w:rPr>
              <w:t xml:space="preserve">Discuss Instructional Strategies and Routines </w:t>
            </w:r>
          </w:p>
        </w:tc>
      </w:tr>
      <w:tr w:rsidR="0089232A" w:rsidRPr="00511EFE" w:rsidTr="0089232A">
        <w:tc>
          <w:tcPr>
            <w:tcW w:w="5000" w:type="pct"/>
            <w:gridSpan w:val="4"/>
          </w:tcPr>
          <w:p w:rsidR="0089232A" w:rsidRPr="00511EFE" w:rsidRDefault="0089232A" w:rsidP="000962F2">
            <w:pPr>
              <w:rPr>
                <w:i/>
                <w:sz w:val="22"/>
                <w:szCs w:val="22"/>
              </w:rPr>
            </w:pPr>
            <w:r w:rsidRPr="00511EFE">
              <w:rPr>
                <w:i/>
                <w:sz w:val="22"/>
                <w:szCs w:val="22"/>
              </w:rPr>
              <w:t>Text Analysis (Bring a content area textbook to class)</w:t>
            </w:r>
          </w:p>
        </w:tc>
      </w:tr>
      <w:tr w:rsidR="0089232A" w:rsidRPr="00511EFE" w:rsidTr="0089232A">
        <w:tc>
          <w:tcPr>
            <w:tcW w:w="5000" w:type="pct"/>
            <w:gridSpan w:val="4"/>
          </w:tcPr>
          <w:p w:rsidR="0089232A" w:rsidRPr="00511EFE" w:rsidRDefault="0089232A" w:rsidP="000962F2">
            <w:pPr>
              <w:rPr>
                <w:i/>
                <w:sz w:val="22"/>
                <w:szCs w:val="22"/>
              </w:rPr>
            </w:pPr>
            <w:r w:rsidRPr="00511EFE">
              <w:rPr>
                <w:i/>
                <w:sz w:val="22"/>
                <w:szCs w:val="22"/>
              </w:rPr>
              <w:t>Planning workshop</w:t>
            </w:r>
          </w:p>
        </w:tc>
      </w:tr>
      <w:tr w:rsidR="0089232A" w:rsidRPr="00511EFE" w:rsidTr="0089232A">
        <w:tc>
          <w:tcPr>
            <w:tcW w:w="5000" w:type="pct"/>
            <w:gridSpan w:val="4"/>
          </w:tcPr>
          <w:p w:rsidR="0089232A" w:rsidRPr="00511EFE" w:rsidRDefault="0089232A" w:rsidP="000962F2">
            <w:pPr>
              <w:rPr>
                <w:i/>
                <w:sz w:val="22"/>
                <w:szCs w:val="22"/>
              </w:rPr>
            </w:pPr>
            <w:r w:rsidRPr="00511EFE">
              <w:rPr>
                <w:i/>
                <w:sz w:val="22"/>
                <w:szCs w:val="22"/>
              </w:rPr>
              <w:t>Adolescent Literature Discussion</w:t>
            </w:r>
          </w:p>
        </w:tc>
      </w:tr>
      <w:tr w:rsidR="0089232A" w:rsidRPr="00511EFE" w:rsidTr="001D260D">
        <w:tc>
          <w:tcPr>
            <w:tcW w:w="1684" w:type="pct"/>
          </w:tcPr>
          <w:p w:rsidR="0089232A" w:rsidRPr="00511EFE" w:rsidRDefault="0089232A" w:rsidP="00175CCB">
            <w:pPr>
              <w:rPr>
                <w:sz w:val="22"/>
                <w:szCs w:val="22"/>
              </w:rPr>
            </w:pPr>
            <w:r w:rsidRPr="00511EFE">
              <w:rPr>
                <w:sz w:val="22"/>
                <w:szCs w:val="22"/>
              </w:rPr>
              <w:t>N/A</w:t>
            </w:r>
          </w:p>
        </w:tc>
        <w:tc>
          <w:tcPr>
            <w:tcW w:w="1684" w:type="pct"/>
          </w:tcPr>
          <w:p w:rsidR="0089232A" w:rsidRPr="00511EFE" w:rsidRDefault="0089232A" w:rsidP="00175CCB">
            <w:pPr>
              <w:rPr>
                <w:sz w:val="22"/>
                <w:szCs w:val="22"/>
              </w:rPr>
            </w:pPr>
            <w:r w:rsidRPr="00511EFE">
              <w:rPr>
                <w:sz w:val="22"/>
                <w:szCs w:val="22"/>
              </w:rPr>
              <w:t>Revised Strategies and Instructional Routines</w:t>
            </w:r>
          </w:p>
        </w:tc>
        <w:tc>
          <w:tcPr>
            <w:tcW w:w="606" w:type="pct"/>
          </w:tcPr>
          <w:p w:rsidR="0089232A" w:rsidRPr="001D260D" w:rsidRDefault="0089232A" w:rsidP="00C76B41">
            <w:pPr>
              <w:rPr>
                <w:sz w:val="22"/>
                <w:szCs w:val="22"/>
              </w:rPr>
            </w:pPr>
            <w:r w:rsidRPr="001D260D">
              <w:rPr>
                <w:sz w:val="22"/>
                <w:szCs w:val="22"/>
              </w:rPr>
              <w:t>June 22</w:t>
            </w:r>
            <w:r w:rsidRPr="001D260D">
              <w:rPr>
                <w:sz w:val="22"/>
                <w:szCs w:val="22"/>
                <w:vertAlign w:val="superscript"/>
              </w:rPr>
              <w:t>nd</w:t>
            </w:r>
          </w:p>
          <w:p w:rsidR="0089232A" w:rsidRPr="00511EFE" w:rsidRDefault="0089232A" w:rsidP="00C76B41">
            <w:pPr>
              <w:rPr>
                <w:b/>
                <w:sz w:val="22"/>
                <w:szCs w:val="22"/>
              </w:rPr>
            </w:pPr>
            <w:r w:rsidRPr="00511EFE">
              <w:rPr>
                <w:b/>
                <w:sz w:val="22"/>
                <w:szCs w:val="22"/>
              </w:rPr>
              <w:t xml:space="preserve"> </w:t>
            </w:r>
          </w:p>
        </w:tc>
        <w:tc>
          <w:tcPr>
            <w:tcW w:w="1026" w:type="pct"/>
          </w:tcPr>
          <w:p w:rsidR="0089232A" w:rsidRPr="00511EFE" w:rsidRDefault="0089232A" w:rsidP="00175CCB">
            <w:pPr>
              <w:rPr>
                <w:sz w:val="22"/>
                <w:szCs w:val="22"/>
              </w:rPr>
            </w:pPr>
          </w:p>
        </w:tc>
      </w:tr>
      <w:tr w:rsidR="0089232A" w:rsidRPr="00511EFE" w:rsidTr="001D260D">
        <w:tc>
          <w:tcPr>
            <w:tcW w:w="1684" w:type="pct"/>
          </w:tcPr>
          <w:p w:rsidR="0089232A" w:rsidRPr="00511EFE" w:rsidRDefault="0089232A" w:rsidP="000962F2">
            <w:pPr>
              <w:rPr>
                <w:sz w:val="22"/>
                <w:szCs w:val="22"/>
              </w:rPr>
            </w:pPr>
            <w:r w:rsidRPr="00511EFE">
              <w:rPr>
                <w:sz w:val="22"/>
                <w:szCs w:val="22"/>
              </w:rPr>
              <w:t>N/A</w:t>
            </w:r>
          </w:p>
        </w:tc>
        <w:tc>
          <w:tcPr>
            <w:tcW w:w="1684" w:type="pct"/>
          </w:tcPr>
          <w:p w:rsidR="0089232A" w:rsidRPr="001D260D" w:rsidRDefault="0089232A" w:rsidP="000962F2">
            <w:pPr>
              <w:rPr>
                <w:sz w:val="22"/>
                <w:szCs w:val="22"/>
              </w:rPr>
            </w:pPr>
            <w:r w:rsidRPr="001D260D">
              <w:rPr>
                <w:sz w:val="22"/>
                <w:szCs w:val="22"/>
              </w:rPr>
              <w:t>Response Journal Entry #2</w:t>
            </w:r>
          </w:p>
        </w:tc>
        <w:tc>
          <w:tcPr>
            <w:tcW w:w="606" w:type="pct"/>
          </w:tcPr>
          <w:p w:rsidR="0089232A" w:rsidRPr="001D260D" w:rsidRDefault="0089232A" w:rsidP="000962F2">
            <w:pPr>
              <w:rPr>
                <w:sz w:val="22"/>
                <w:szCs w:val="22"/>
              </w:rPr>
            </w:pPr>
            <w:r w:rsidRPr="001D260D">
              <w:rPr>
                <w:sz w:val="22"/>
                <w:szCs w:val="22"/>
              </w:rPr>
              <w:t>June 22</w:t>
            </w:r>
            <w:r w:rsidRPr="001D260D">
              <w:rPr>
                <w:sz w:val="22"/>
                <w:szCs w:val="22"/>
                <w:vertAlign w:val="superscript"/>
              </w:rPr>
              <w:t>nd</w:t>
            </w:r>
            <w:r w:rsidRPr="001D260D">
              <w:rPr>
                <w:sz w:val="22"/>
                <w:szCs w:val="22"/>
              </w:rPr>
              <w:t xml:space="preserve"> </w:t>
            </w:r>
          </w:p>
        </w:tc>
        <w:tc>
          <w:tcPr>
            <w:tcW w:w="1026" w:type="pct"/>
          </w:tcPr>
          <w:p w:rsidR="0089232A" w:rsidRPr="001D260D" w:rsidRDefault="0089232A" w:rsidP="000962F2">
            <w:pPr>
              <w:rPr>
                <w:sz w:val="22"/>
                <w:szCs w:val="22"/>
              </w:rPr>
            </w:pPr>
            <w:r w:rsidRPr="001D260D">
              <w:rPr>
                <w:sz w:val="22"/>
                <w:szCs w:val="22"/>
              </w:rPr>
              <w:t>C05</w:t>
            </w:r>
          </w:p>
        </w:tc>
      </w:tr>
      <w:tr w:rsidR="0089232A" w:rsidRPr="00511EFE" w:rsidTr="0089232A">
        <w:tc>
          <w:tcPr>
            <w:tcW w:w="5000" w:type="pct"/>
            <w:gridSpan w:val="4"/>
          </w:tcPr>
          <w:p w:rsidR="0089232A" w:rsidRPr="00511EFE" w:rsidRDefault="0089232A" w:rsidP="000962F2">
            <w:pPr>
              <w:jc w:val="center"/>
              <w:rPr>
                <w:b/>
                <w:sz w:val="22"/>
                <w:szCs w:val="22"/>
              </w:rPr>
            </w:pPr>
            <w:r w:rsidRPr="00511EFE">
              <w:rPr>
                <w:b/>
                <w:sz w:val="22"/>
                <w:szCs w:val="22"/>
              </w:rPr>
              <w:t>Week 3</w:t>
            </w:r>
          </w:p>
          <w:p w:rsidR="0089232A" w:rsidRPr="00511EFE" w:rsidRDefault="0089232A" w:rsidP="00C76B41">
            <w:pPr>
              <w:jc w:val="center"/>
              <w:rPr>
                <w:b/>
                <w:sz w:val="22"/>
                <w:szCs w:val="22"/>
              </w:rPr>
            </w:pPr>
            <w:r w:rsidRPr="00511EFE">
              <w:rPr>
                <w:b/>
                <w:sz w:val="22"/>
                <w:szCs w:val="22"/>
              </w:rPr>
              <w:t>June 23</w:t>
            </w:r>
            <w:r w:rsidRPr="00511EFE">
              <w:rPr>
                <w:b/>
                <w:sz w:val="22"/>
                <w:szCs w:val="22"/>
                <w:vertAlign w:val="superscript"/>
              </w:rPr>
              <w:t>rd</w:t>
            </w:r>
            <w:r w:rsidRPr="00511EFE">
              <w:rPr>
                <w:b/>
                <w:sz w:val="22"/>
                <w:szCs w:val="22"/>
              </w:rPr>
              <w:t xml:space="preserve"> -June 29</w:t>
            </w:r>
            <w:r w:rsidRPr="00511EFE">
              <w:rPr>
                <w:b/>
                <w:sz w:val="22"/>
                <w:szCs w:val="22"/>
                <w:vertAlign w:val="superscript"/>
              </w:rPr>
              <w:t>th</w:t>
            </w:r>
            <w:r w:rsidRPr="00511EFE">
              <w:rPr>
                <w:b/>
                <w:sz w:val="22"/>
                <w:szCs w:val="22"/>
              </w:rPr>
              <w:t xml:space="preserve"> </w:t>
            </w:r>
          </w:p>
        </w:tc>
      </w:tr>
      <w:tr w:rsidR="0089232A" w:rsidRPr="00511EFE" w:rsidTr="0089232A">
        <w:tc>
          <w:tcPr>
            <w:tcW w:w="5000" w:type="pct"/>
            <w:gridSpan w:val="4"/>
          </w:tcPr>
          <w:p w:rsidR="0089232A" w:rsidRPr="00511EFE" w:rsidRDefault="0089232A" w:rsidP="000962F2">
            <w:pPr>
              <w:rPr>
                <w:b/>
                <w:i/>
                <w:sz w:val="22"/>
                <w:szCs w:val="22"/>
              </w:rPr>
            </w:pPr>
            <w:r w:rsidRPr="00511EFE">
              <w:rPr>
                <w:b/>
                <w:i/>
                <w:sz w:val="22"/>
                <w:szCs w:val="22"/>
              </w:rPr>
              <w:t>Module IV</w:t>
            </w:r>
          </w:p>
          <w:p w:rsidR="0089232A" w:rsidRPr="00511EFE" w:rsidRDefault="0089232A" w:rsidP="000962F2">
            <w:pPr>
              <w:rPr>
                <w:b/>
                <w:i/>
                <w:sz w:val="22"/>
                <w:szCs w:val="22"/>
              </w:rPr>
            </w:pPr>
            <w:r w:rsidRPr="00511EFE">
              <w:rPr>
                <w:b/>
                <w:i/>
                <w:sz w:val="22"/>
                <w:szCs w:val="22"/>
              </w:rPr>
              <w:t>Content Area Literacy Planning: Instructional Design</w:t>
            </w:r>
          </w:p>
        </w:tc>
      </w:tr>
      <w:tr w:rsidR="0089232A" w:rsidRPr="00511EFE" w:rsidTr="001D260D">
        <w:trPr>
          <w:trHeight w:val="332"/>
        </w:trPr>
        <w:tc>
          <w:tcPr>
            <w:tcW w:w="1684" w:type="pct"/>
          </w:tcPr>
          <w:p w:rsidR="0089232A" w:rsidRPr="00511EFE" w:rsidRDefault="0089232A" w:rsidP="000962F2">
            <w:pPr>
              <w:rPr>
                <w:b/>
                <w:sz w:val="22"/>
                <w:szCs w:val="22"/>
              </w:rPr>
            </w:pPr>
            <w:r w:rsidRPr="00511EFE">
              <w:rPr>
                <w:b/>
                <w:sz w:val="22"/>
                <w:szCs w:val="22"/>
              </w:rPr>
              <w:t>Readings</w:t>
            </w:r>
          </w:p>
        </w:tc>
        <w:tc>
          <w:tcPr>
            <w:tcW w:w="1684" w:type="pct"/>
          </w:tcPr>
          <w:p w:rsidR="0089232A" w:rsidRPr="00511EFE" w:rsidRDefault="0089232A" w:rsidP="000962F2">
            <w:pPr>
              <w:rPr>
                <w:b/>
                <w:sz w:val="22"/>
                <w:szCs w:val="22"/>
              </w:rPr>
            </w:pPr>
            <w:r w:rsidRPr="00511EFE">
              <w:rPr>
                <w:b/>
                <w:sz w:val="22"/>
                <w:szCs w:val="22"/>
              </w:rPr>
              <w:t>Activities</w:t>
            </w:r>
          </w:p>
        </w:tc>
        <w:tc>
          <w:tcPr>
            <w:tcW w:w="606" w:type="pct"/>
          </w:tcPr>
          <w:p w:rsidR="0089232A" w:rsidRPr="00511EFE" w:rsidRDefault="0089232A" w:rsidP="000962F2">
            <w:pPr>
              <w:rPr>
                <w:b/>
                <w:sz w:val="22"/>
                <w:szCs w:val="22"/>
              </w:rPr>
            </w:pPr>
            <w:r w:rsidRPr="00511EFE">
              <w:rPr>
                <w:b/>
                <w:sz w:val="22"/>
                <w:szCs w:val="22"/>
              </w:rPr>
              <w:t>Due Date</w:t>
            </w:r>
          </w:p>
        </w:tc>
        <w:tc>
          <w:tcPr>
            <w:tcW w:w="1026" w:type="pct"/>
          </w:tcPr>
          <w:p w:rsidR="0089232A" w:rsidRPr="00511EFE" w:rsidRDefault="0089232A" w:rsidP="000962F2">
            <w:pPr>
              <w:rPr>
                <w:b/>
                <w:sz w:val="22"/>
                <w:szCs w:val="22"/>
              </w:rPr>
            </w:pPr>
            <w:r w:rsidRPr="00511EFE">
              <w:rPr>
                <w:b/>
                <w:sz w:val="22"/>
                <w:szCs w:val="22"/>
              </w:rPr>
              <w:t>CO/InTASC/ISTE</w:t>
            </w:r>
          </w:p>
        </w:tc>
      </w:tr>
      <w:tr w:rsidR="001D260D" w:rsidRPr="00511EFE" w:rsidTr="001D260D">
        <w:tc>
          <w:tcPr>
            <w:tcW w:w="1684" w:type="pct"/>
          </w:tcPr>
          <w:p w:rsidR="001D260D" w:rsidRPr="00511EFE" w:rsidRDefault="001D260D" w:rsidP="000962F2">
            <w:pPr>
              <w:rPr>
                <w:sz w:val="22"/>
                <w:szCs w:val="22"/>
              </w:rPr>
            </w:pPr>
            <w:r>
              <w:rPr>
                <w:sz w:val="22"/>
                <w:szCs w:val="22"/>
              </w:rPr>
              <w:t>Backwards Design</w:t>
            </w:r>
          </w:p>
        </w:tc>
        <w:tc>
          <w:tcPr>
            <w:tcW w:w="1684" w:type="pct"/>
            <w:vMerge w:val="restart"/>
          </w:tcPr>
          <w:p w:rsidR="001D260D" w:rsidRPr="00511EFE" w:rsidRDefault="001D260D" w:rsidP="00C76B41">
            <w:pPr>
              <w:rPr>
                <w:sz w:val="22"/>
                <w:szCs w:val="22"/>
              </w:rPr>
            </w:pPr>
            <w:r w:rsidRPr="00511EFE">
              <w:rPr>
                <w:sz w:val="22"/>
                <w:szCs w:val="22"/>
              </w:rPr>
              <w:t>Toward the Planning Portfolio: 1) Title and conceptual objectives</w:t>
            </w:r>
          </w:p>
          <w:p w:rsidR="001D260D" w:rsidRPr="00511EFE" w:rsidRDefault="001D260D" w:rsidP="00C76B41">
            <w:pPr>
              <w:rPr>
                <w:sz w:val="22"/>
                <w:szCs w:val="22"/>
              </w:rPr>
            </w:pPr>
            <w:r w:rsidRPr="00511EFE">
              <w:rPr>
                <w:sz w:val="22"/>
                <w:szCs w:val="22"/>
              </w:rPr>
              <w:t>2) Getting to know your students</w:t>
            </w:r>
          </w:p>
        </w:tc>
        <w:tc>
          <w:tcPr>
            <w:tcW w:w="606" w:type="pct"/>
            <w:vMerge w:val="restart"/>
          </w:tcPr>
          <w:p w:rsidR="001D260D" w:rsidRPr="00511EFE" w:rsidRDefault="001D260D" w:rsidP="000962F2">
            <w:pPr>
              <w:rPr>
                <w:sz w:val="22"/>
                <w:szCs w:val="22"/>
              </w:rPr>
            </w:pPr>
            <w:r w:rsidRPr="00511EFE">
              <w:rPr>
                <w:sz w:val="22"/>
                <w:szCs w:val="22"/>
              </w:rPr>
              <w:t>June 23</w:t>
            </w:r>
            <w:r w:rsidRPr="00511EFE">
              <w:rPr>
                <w:sz w:val="22"/>
                <w:szCs w:val="22"/>
                <w:vertAlign w:val="superscript"/>
              </w:rPr>
              <w:t>rd</w:t>
            </w:r>
            <w:r w:rsidRPr="00511EFE">
              <w:rPr>
                <w:sz w:val="22"/>
                <w:szCs w:val="22"/>
              </w:rPr>
              <w:t xml:space="preserve">  </w:t>
            </w:r>
          </w:p>
          <w:p w:rsidR="001D260D" w:rsidRPr="00511EFE" w:rsidRDefault="001D260D" w:rsidP="000962F2">
            <w:pPr>
              <w:rPr>
                <w:sz w:val="22"/>
                <w:szCs w:val="22"/>
              </w:rPr>
            </w:pPr>
            <w:r w:rsidRPr="00511EFE">
              <w:rPr>
                <w:sz w:val="22"/>
                <w:szCs w:val="22"/>
              </w:rPr>
              <w:t xml:space="preserve"> </w:t>
            </w:r>
          </w:p>
        </w:tc>
        <w:tc>
          <w:tcPr>
            <w:tcW w:w="1026" w:type="pct"/>
            <w:vMerge w:val="restart"/>
          </w:tcPr>
          <w:p w:rsidR="001D260D" w:rsidRPr="00511EFE" w:rsidRDefault="001D260D" w:rsidP="000962F2">
            <w:pPr>
              <w:rPr>
                <w:sz w:val="22"/>
                <w:szCs w:val="22"/>
              </w:rPr>
            </w:pPr>
            <w:r w:rsidRPr="00511EFE">
              <w:rPr>
                <w:sz w:val="22"/>
                <w:szCs w:val="22"/>
              </w:rPr>
              <w:t>CO4, CO5/</w:t>
            </w:r>
          </w:p>
          <w:p w:rsidR="001D260D" w:rsidRPr="00511EFE" w:rsidRDefault="001D260D" w:rsidP="000962F2">
            <w:pPr>
              <w:rPr>
                <w:sz w:val="22"/>
                <w:szCs w:val="22"/>
              </w:rPr>
            </w:pPr>
            <w:r w:rsidRPr="00511EFE">
              <w:rPr>
                <w:sz w:val="22"/>
                <w:szCs w:val="22"/>
              </w:rPr>
              <w:t>1, 2, 3, 4, 5, 7, &amp; 8/1, 2, &amp; 3</w:t>
            </w:r>
          </w:p>
        </w:tc>
      </w:tr>
      <w:tr w:rsidR="001D260D" w:rsidRPr="00511EFE" w:rsidTr="001D260D">
        <w:tc>
          <w:tcPr>
            <w:tcW w:w="1684" w:type="pct"/>
          </w:tcPr>
          <w:p w:rsidR="001D260D" w:rsidRPr="00511EFE" w:rsidRDefault="001D260D" w:rsidP="000962F2">
            <w:pPr>
              <w:rPr>
                <w:sz w:val="22"/>
                <w:szCs w:val="22"/>
              </w:rPr>
            </w:pPr>
            <w:r w:rsidRPr="00511EFE">
              <w:rPr>
                <w:sz w:val="22"/>
                <w:szCs w:val="22"/>
              </w:rPr>
              <w:t>Anders &amp; Guzzetti Chapters 3-4</w:t>
            </w:r>
          </w:p>
        </w:tc>
        <w:tc>
          <w:tcPr>
            <w:tcW w:w="1684" w:type="pct"/>
            <w:vMerge/>
          </w:tcPr>
          <w:p w:rsidR="001D260D" w:rsidRPr="00511EFE" w:rsidRDefault="001D260D" w:rsidP="00C76B41">
            <w:pPr>
              <w:rPr>
                <w:sz w:val="22"/>
                <w:szCs w:val="22"/>
              </w:rPr>
            </w:pPr>
          </w:p>
        </w:tc>
        <w:tc>
          <w:tcPr>
            <w:tcW w:w="606" w:type="pct"/>
            <w:vMerge/>
          </w:tcPr>
          <w:p w:rsidR="001D260D" w:rsidRPr="00511EFE" w:rsidRDefault="001D260D" w:rsidP="000962F2">
            <w:pPr>
              <w:rPr>
                <w:sz w:val="22"/>
                <w:szCs w:val="22"/>
              </w:rPr>
            </w:pPr>
          </w:p>
        </w:tc>
        <w:tc>
          <w:tcPr>
            <w:tcW w:w="1026" w:type="pct"/>
            <w:vMerge/>
          </w:tcPr>
          <w:p w:rsidR="001D260D" w:rsidRPr="00511EFE" w:rsidRDefault="001D260D" w:rsidP="000962F2">
            <w:pPr>
              <w:rPr>
                <w:sz w:val="22"/>
                <w:szCs w:val="22"/>
              </w:rPr>
            </w:pPr>
          </w:p>
        </w:tc>
      </w:tr>
      <w:tr w:rsidR="001D260D" w:rsidRPr="00511EFE" w:rsidTr="001D260D">
        <w:tc>
          <w:tcPr>
            <w:tcW w:w="1684" w:type="pct"/>
          </w:tcPr>
          <w:p w:rsidR="001D260D" w:rsidRPr="00511EFE" w:rsidRDefault="001D260D" w:rsidP="000962F2">
            <w:pPr>
              <w:rPr>
                <w:sz w:val="22"/>
                <w:szCs w:val="22"/>
              </w:rPr>
            </w:pPr>
            <w:r w:rsidRPr="00511EFE">
              <w:rPr>
                <w:sz w:val="22"/>
                <w:szCs w:val="22"/>
              </w:rPr>
              <w:t>Buehl Chapters 3- 4</w:t>
            </w:r>
          </w:p>
        </w:tc>
        <w:tc>
          <w:tcPr>
            <w:tcW w:w="1684" w:type="pct"/>
            <w:vMerge/>
          </w:tcPr>
          <w:p w:rsidR="001D260D" w:rsidRPr="00511EFE" w:rsidRDefault="001D260D" w:rsidP="000962F2">
            <w:pPr>
              <w:rPr>
                <w:sz w:val="22"/>
                <w:szCs w:val="22"/>
              </w:rPr>
            </w:pPr>
          </w:p>
        </w:tc>
        <w:tc>
          <w:tcPr>
            <w:tcW w:w="606" w:type="pct"/>
            <w:vMerge/>
          </w:tcPr>
          <w:p w:rsidR="001D260D" w:rsidRPr="00511EFE" w:rsidRDefault="001D260D" w:rsidP="000962F2">
            <w:pPr>
              <w:rPr>
                <w:sz w:val="22"/>
                <w:szCs w:val="22"/>
              </w:rPr>
            </w:pPr>
          </w:p>
        </w:tc>
        <w:tc>
          <w:tcPr>
            <w:tcW w:w="1026" w:type="pct"/>
            <w:vMerge/>
          </w:tcPr>
          <w:p w:rsidR="001D260D" w:rsidRPr="00511EFE" w:rsidRDefault="001D260D" w:rsidP="000962F2">
            <w:pPr>
              <w:rPr>
                <w:sz w:val="22"/>
                <w:szCs w:val="22"/>
              </w:rPr>
            </w:pPr>
          </w:p>
        </w:tc>
      </w:tr>
      <w:tr w:rsidR="001D260D" w:rsidRPr="00511EFE" w:rsidTr="001D260D">
        <w:tc>
          <w:tcPr>
            <w:tcW w:w="1684" w:type="pct"/>
          </w:tcPr>
          <w:p w:rsidR="001D260D" w:rsidRPr="00511EFE" w:rsidRDefault="001D260D" w:rsidP="000962F2">
            <w:pPr>
              <w:rPr>
                <w:sz w:val="22"/>
                <w:szCs w:val="22"/>
              </w:rPr>
            </w:pPr>
            <w:r w:rsidRPr="00511EFE">
              <w:rPr>
                <w:sz w:val="22"/>
                <w:szCs w:val="22"/>
              </w:rPr>
              <w:t>Refer to above</w:t>
            </w:r>
          </w:p>
        </w:tc>
        <w:tc>
          <w:tcPr>
            <w:tcW w:w="1684" w:type="pct"/>
          </w:tcPr>
          <w:p w:rsidR="001D260D" w:rsidRPr="00511EFE" w:rsidRDefault="001D260D" w:rsidP="00C76B41">
            <w:pPr>
              <w:rPr>
                <w:sz w:val="22"/>
                <w:szCs w:val="22"/>
              </w:rPr>
            </w:pPr>
            <w:r w:rsidRPr="00511EFE">
              <w:rPr>
                <w:sz w:val="22"/>
                <w:szCs w:val="22"/>
              </w:rPr>
              <w:t>3) Analysis of Resource and 4) organize resources and concepts</w:t>
            </w:r>
          </w:p>
          <w:p w:rsidR="001D260D" w:rsidRPr="00511EFE" w:rsidRDefault="001D260D" w:rsidP="00C76B41">
            <w:pPr>
              <w:rPr>
                <w:sz w:val="22"/>
                <w:szCs w:val="22"/>
              </w:rPr>
            </w:pPr>
          </w:p>
        </w:tc>
        <w:tc>
          <w:tcPr>
            <w:tcW w:w="606" w:type="pct"/>
          </w:tcPr>
          <w:p w:rsidR="001D260D" w:rsidRPr="00511EFE" w:rsidRDefault="001D260D" w:rsidP="000962F2">
            <w:pPr>
              <w:rPr>
                <w:sz w:val="22"/>
                <w:szCs w:val="22"/>
              </w:rPr>
            </w:pPr>
            <w:r w:rsidRPr="00511EFE">
              <w:rPr>
                <w:sz w:val="22"/>
                <w:szCs w:val="22"/>
              </w:rPr>
              <w:t>June 24</w:t>
            </w:r>
            <w:r w:rsidRPr="00511EFE">
              <w:rPr>
                <w:sz w:val="22"/>
                <w:szCs w:val="22"/>
                <w:vertAlign w:val="superscript"/>
              </w:rPr>
              <w:t>th</w:t>
            </w:r>
            <w:r w:rsidRPr="00511EFE">
              <w:rPr>
                <w:sz w:val="22"/>
                <w:szCs w:val="22"/>
              </w:rPr>
              <w:t xml:space="preserve"> </w:t>
            </w:r>
          </w:p>
        </w:tc>
        <w:tc>
          <w:tcPr>
            <w:tcW w:w="1026" w:type="pct"/>
            <w:vMerge/>
          </w:tcPr>
          <w:p w:rsidR="001D260D" w:rsidRPr="00511EFE" w:rsidRDefault="001D260D" w:rsidP="000962F2">
            <w:pPr>
              <w:rPr>
                <w:sz w:val="22"/>
                <w:szCs w:val="22"/>
              </w:rPr>
            </w:pPr>
          </w:p>
        </w:tc>
      </w:tr>
      <w:tr w:rsidR="001D260D" w:rsidRPr="00511EFE" w:rsidTr="001D260D">
        <w:tc>
          <w:tcPr>
            <w:tcW w:w="1684" w:type="pct"/>
          </w:tcPr>
          <w:p w:rsidR="001D260D" w:rsidRPr="00511EFE" w:rsidRDefault="001D260D" w:rsidP="0089232A">
            <w:pPr>
              <w:rPr>
                <w:sz w:val="22"/>
                <w:szCs w:val="22"/>
              </w:rPr>
            </w:pPr>
            <w:r w:rsidRPr="00511EFE">
              <w:rPr>
                <w:sz w:val="22"/>
                <w:szCs w:val="22"/>
              </w:rPr>
              <w:t>Refer to above</w:t>
            </w:r>
          </w:p>
        </w:tc>
        <w:tc>
          <w:tcPr>
            <w:tcW w:w="1684" w:type="pct"/>
          </w:tcPr>
          <w:p w:rsidR="001D260D" w:rsidRPr="00511EFE" w:rsidRDefault="001D260D" w:rsidP="0089232A">
            <w:pPr>
              <w:rPr>
                <w:sz w:val="22"/>
                <w:szCs w:val="22"/>
              </w:rPr>
            </w:pPr>
            <w:r w:rsidRPr="00511EFE">
              <w:rPr>
                <w:sz w:val="22"/>
                <w:szCs w:val="22"/>
              </w:rPr>
              <w:t>5) Before, During &amp; After Reading Activities and 6)</w:t>
            </w:r>
            <w:r>
              <w:rPr>
                <w:sz w:val="22"/>
                <w:szCs w:val="22"/>
              </w:rPr>
              <w:t xml:space="preserve"> Organize Resources</w:t>
            </w:r>
            <w:r w:rsidRPr="00511EFE">
              <w:rPr>
                <w:sz w:val="22"/>
                <w:szCs w:val="22"/>
              </w:rPr>
              <w:t xml:space="preserve"> </w:t>
            </w:r>
          </w:p>
        </w:tc>
        <w:tc>
          <w:tcPr>
            <w:tcW w:w="606" w:type="pct"/>
          </w:tcPr>
          <w:p w:rsidR="001D260D" w:rsidRPr="00511EFE" w:rsidRDefault="001D260D" w:rsidP="0089232A">
            <w:pPr>
              <w:rPr>
                <w:sz w:val="22"/>
                <w:szCs w:val="22"/>
              </w:rPr>
            </w:pPr>
            <w:r w:rsidRPr="00511EFE">
              <w:rPr>
                <w:sz w:val="22"/>
                <w:szCs w:val="22"/>
              </w:rPr>
              <w:t>June 25</w:t>
            </w:r>
            <w:r w:rsidRPr="00511EFE">
              <w:rPr>
                <w:sz w:val="22"/>
                <w:szCs w:val="22"/>
                <w:vertAlign w:val="superscript"/>
              </w:rPr>
              <w:t>th</w:t>
            </w:r>
            <w:r w:rsidRPr="00511EFE">
              <w:rPr>
                <w:sz w:val="22"/>
                <w:szCs w:val="22"/>
              </w:rPr>
              <w:t xml:space="preserve"> </w:t>
            </w:r>
          </w:p>
        </w:tc>
        <w:tc>
          <w:tcPr>
            <w:tcW w:w="1026" w:type="pct"/>
            <w:vMerge/>
          </w:tcPr>
          <w:p w:rsidR="001D260D" w:rsidRPr="00511EFE" w:rsidRDefault="001D260D" w:rsidP="0089232A">
            <w:pPr>
              <w:rPr>
                <w:sz w:val="22"/>
                <w:szCs w:val="22"/>
              </w:rPr>
            </w:pPr>
          </w:p>
        </w:tc>
      </w:tr>
      <w:tr w:rsidR="0089232A" w:rsidRPr="00511EFE" w:rsidTr="0089232A">
        <w:tc>
          <w:tcPr>
            <w:tcW w:w="5000" w:type="pct"/>
            <w:gridSpan w:val="4"/>
          </w:tcPr>
          <w:p w:rsidR="0089232A" w:rsidRPr="00511EFE" w:rsidRDefault="0089232A" w:rsidP="0089232A">
            <w:pPr>
              <w:jc w:val="center"/>
              <w:rPr>
                <w:b/>
                <w:i/>
                <w:sz w:val="22"/>
                <w:szCs w:val="22"/>
              </w:rPr>
            </w:pPr>
            <w:r w:rsidRPr="00511EFE">
              <w:rPr>
                <w:b/>
                <w:i/>
                <w:sz w:val="22"/>
                <w:szCs w:val="22"/>
              </w:rPr>
              <w:t>Friday F2F</w:t>
            </w:r>
          </w:p>
          <w:p w:rsidR="0089232A" w:rsidRPr="00511EFE" w:rsidRDefault="0089232A" w:rsidP="0089232A">
            <w:pPr>
              <w:jc w:val="center"/>
              <w:rPr>
                <w:b/>
                <w:sz w:val="22"/>
                <w:szCs w:val="22"/>
              </w:rPr>
            </w:pPr>
            <w:r w:rsidRPr="00511EFE">
              <w:rPr>
                <w:b/>
                <w:i/>
                <w:sz w:val="22"/>
                <w:szCs w:val="22"/>
              </w:rPr>
              <w:t>June 27</w:t>
            </w:r>
            <w:r w:rsidRPr="00511EFE">
              <w:rPr>
                <w:b/>
                <w:i/>
                <w:sz w:val="22"/>
                <w:szCs w:val="22"/>
                <w:vertAlign w:val="superscript"/>
              </w:rPr>
              <w:t>th</w:t>
            </w:r>
            <w:r w:rsidRPr="00511EFE">
              <w:rPr>
                <w:b/>
                <w:i/>
                <w:sz w:val="22"/>
                <w:szCs w:val="22"/>
              </w:rPr>
              <w:t xml:space="preserve">  </w:t>
            </w:r>
          </w:p>
        </w:tc>
      </w:tr>
      <w:tr w:rsidR="0089232A" w:rsidRPr="00511EFE" w:rsidTr="0089232A">
        <w:tc>
          <w:tcPr>
            <w:tcW w:w="5000" w:type="pct"/>
            <w:gridSpan w:val="4"/>
          </w:tcPr>
          <w:p w:rsidR="0089232A" w:rsidRPr="00511EFE" w:rsidRDefault="0089232A" w:rsidP="0089232A">
            <w:pPr>
              <w:rPr>
                <w:i/>
                <w:sz w:val="22"/>
                <w:szCs w:val="22"/>
              </w:rPr>
            </w:pPr>
            <w:r w:rsidRPr="00511EFE">
              <w:rPr>
                <w:i/>
                <w:sz w:val="22"/>
                <w:szCs w:val="22"/>
              </w:rPr>
              <w:t>Partner Review of Literacy &amp; Learning Narratives (Bring Drafts to Class)</w:t>
            </w:r>
          </w:p>
        </w:tc>
      </w:tr>
      <w:tr w:rsidR="0089232A" w:rsidRPr="00511EFE" w:rsidTr="0089232A">
        <w:tc>
          <w:tcPr>
            <w:tcW w:w="5000" w:type="pct"/>
            <w:gridSpan w:val="4"/>
          </w:tcPr>
          <w:p w:rsidR="0089232A" w:rsidRPr="00511EFE" w:rsidRDefault="0089232A" w:rsidP="0089232A">
            <w:pPr>
              <w:rPr>
                <w:i/>
                <w:sz w:val="22"/>
                <w:szCs w:val="22"/>
              </w:rPr>
            </w:pPr>
            <w:r w:rsidRPr="00511EFE">
              <w:rPr>
                <w:i/>
                <w:sz w:val="22"/>
                <w:szCs w:val="22"/>
              </w:rPr>
              <w:t>Planning Portfolio workshop &amp; conferencing (Bring Drafts)</w:t>
            </w:r>
          </w:p>
        </w:tc>
      </w:tr>
      <w:tr w:rsidR="0089232A" w:rsidRPr="00511EFE" w:rsidTr="0089232A">
        <w:tc>
          <w:tcPr>
            <w:tcW w:w="5000" w:type="pct"/>
            <w:gridSpan w:val="4"/>
          </w:tcPr>
          <w:p w:rsidR="0089232A" w:rsidRPr="00511EFE" w:rsidRDefault="0089232A" w:rsidP="0089232A">
            <w:pPr>
              <w:rPr>
                <w:i/>
                <w:sz w:val="22"/>
                <w:szCs w:val="22"/>
              </w:rPr>
            </w:pPr>
            <w:r w:rsidRPr="00511EFE">
              <w:rPr>
                <w:i/>
                <w:sz w:val="22"/>
                <w:szCs w:val="22"/>
              </w:rPr>
              <w:t>Adolescent Literature Discussion Group</w:t>
            </w:r>
          </w:p>
        </w:tc>
      </w:tr>
      <w:tr w:rsidR="0089232A" w:rsidRPr="00511EFE" w:rsidTr="001D260D">
        <w:tc>
          <w:tcPr>
            <w:tcW w:w="1684" w:type="pct"/>
          </w:tcPr>
          <w:p w:rsidR="0089232A" w:rsidRPr="00511EFE" w:rsidRDefault="0089232A" w:rsidP="0089232A">
            <w:pPr>
              <w:rPr>
                <w:sz w:val="22"/>
                <w:szCs w:val="22"/>
              </w:rPr>
            </w:pPr>
            <w:r w:rsidRPr="00511EFE">
              <w:rPr>
                <w:sz w:val="22"/>
                <w:szCs w:val="22"/>
              </w:rPr>
              <w:t>N/A</w:t>
            </w:r>
          </w:p>
        </w:tc>
        <w:tc>
          <w:tcPr>
            <w:tcW w:w="1684" w:type="pct"/>
          </w:tcPr>
          <w:p w:rsidR="0089232A" w:rsidRPr="001D260D" w:rsidRDefault="0089232A" w:rsidP="0089232A">
            <w:pPr>
              <w:rPr>
                <w:sz w:val="22"/>
                <w:szCs w:val="22"/>
              </w:rPr>
            </w:pPr>
            <w:r w:rsidRPr="001D260D">
              <w:rPr>
                <w:sz w:val="22"/>
                <w:szCs w:val="22"/>
              </w:rPr>
              <w:t>Literacy &amp; Learning Narrative</w:t>
            </w:r>
          </w:p>
        </w:tc>
        <w:tc>
          <w:tcPr>
            <w:tcW w:w="606" w:type="pct"/>
          </w:tcPr>
          <w:p w:rsidR="0089232A" w:rsidRPr="001D260D" w:rsidRDefault="0089232A" w:rsidP="0089232A">
            <w:pPr>
              <w:rPr>
                <w:sz w:val="22"/>
                <w:szCs w:val="22"/>
              </w:rPr>
            </w:pPr>
            <w:r w:rsidRPr="001D260D">
              <w:rPr>
                <w:sz w:val="22"/>
                <w:szCs w:val="22"/>
              </w:rPr>
              <w:t>June 29</w:t>
            </w:r>
            <w:r w:rsidRPr="001D260D">
              <w:rPr>
                <w:sz w:val="22"/>
                <w:szCs w:val="22"/>
                <w:vertAlign w:val="superscript"/>
              </w:rPr>
              <w:t>th</w:t>
            </w:r>
            <w:r w:rsidRPr="001D260D">
              <w:rPr>
                <w:sz w:val="22"/>
                <w:szCs w:val="22"/>
              </w:rPr>
              <w:t xml:space="preserve"> </w:t>
            </w:r>
          </w:p>
        </w:tc>
        <w:tc>
          <w:tcPr>
            <w:tcW w:w="1026" w:type="pct"/>
          </w:tcPr>
          <w:p w:rsidR="0089232A" w:rsidRPr="001D260D" w:rsidRDefault="0089232A" w:rsidP="0089232A">
            <w:pPr>
              <w:rPr>
                <w:sz w:val="22"/>
                <w:szCs w:val="22"/>
              </w:rPr>
            </w:pPr>
            <w:r w:rsidRPr="001D260D">
              <w:rPr>
                <w:sz w:val="22"/>
                <w:szCs w:val="22"/>
              </w:rPr>
              <w:t>CO1/1 &amp; 2/1</w:t>
            </w:r>
          </w:p>
        </w:tc>
      </w:tr>
      <w:tr w:rsidR="0089232A" w:rsidRPr="00511EFE" w:rsidTr="001D260D">
        <w:tc>
          <w:tcPr>
            <w:tcW w:w="1684" w:type="pct"/>
          </w:tcPr>
          <w:p w:rsidR="0089232A" w:rsidRPr="00511EFE" w:rsidRDefault="0089232A" w:rsidP="0089232A">
            <w:pPr>
              <w:rPr>
                <w:sz w:val="22"/>
                <w:szCs w:val="22"/>
              </w:rPr>
            </w:pPr>
            <w:r w:rsidRPr="00511EFE">
              <w:rPr>
                <w:sz w:val="22"/>
                <w:szCs w:val="22"/>
              </w:rPr>
              <w:t>N/A</w:t>
            </w:r>
          </w:p>
        </w:tc>
        <w:tc>
          <w:tcPr>
            <w:tcW w:w="1684" w:type="pct"/>
          </w:tcPr>
          <w:p w:rsidR="0089232A" w:rsidRPr="001D260D" w:rsidRDefault="0089232A" w:rsidP="0089232A">
            <w:pPr>
              <w:rPr>
                <w:sz w:val="22"/>
                <w:szCs w:val="22"/>
              </w:rPr>
            </w:pPr>
            <w:r w:rsidRPr="001D260D">
              <w:rPr>
                <w:sz w:val="22"/>
                <w:szCs w:val="22"/>
              </w:rPr>
              <w:t>Response Journal Entry #3</w:t>
            </w:r>
          </w:p>
        </w:tc>
        <w:tc>
          <w:tcPr>
            <w:tcW w:w="606" w:type="pct"/>
          </w:tcPr>
          <w:p w:rsidR="0089232A" w:rsidRPr="001D260D" w:rsidRDefault="0089232A" w:rsidP="0089232A">
            <w:pPr>
              <w:rPr>
                <w:sz w:val="22"/>
                <w:szCs w:val="22"/>
              </w:rPr>
            </w:pPr>
            <w:r w:rsidRPr="001D260D">
              <w:rPr>
                <w:sz w:val="22"/>
                <w:szCs w:val="22"/>
              </w:rPr>
              <w:t>June 29</w:t>
            </w:r>
            <w:r w:rsidRPr="001D260D">
              <w:rPr>
                <w:sz w:val="22"/>
                <w:szCs w:val="22"/>
                <w:vertAlign w:val="superscript"/>
              </w:rPr>
              <w:t>th</w:t>
            </w:r>
            <w:r w:rsidRPr="001D260D">
              <w:rPr>
                <w:sz w:val="22"/>
                <w:szCs w:val="22"/>
              </w:rPr>
              <w:t xml:space="preserve"> </w:t>
            </w:r>
          </w:p>
        </w:tc>
        <w:tc>
          <w:tcPr>
            <w:tcW w:w="1026" w:type="pct"/>
          </w:tcPr>
          <w:p w:rsidR="0089232A" w:rsidRPr="001D260D" w:rsidRDefault="0089232A" w:rsidP="0089232A">
            <w:pPr>
              <w:rPr>
                <w:sz w:val="22"/>
                <w:szCs w:val="22"/>
              </w:rPr>
            </w:pPr>
            <w:r w:rsidRPr="001D260D">
              <w:rPr>
                <w:sz w:val="22"/>
                <w:szCs w:val="22"/>
              </w:rPr>
              <w:t>C05</w:t>
            </w:r>
          </w:p>
        </w:tc>
      </w:tr>
      <w:tr w:rsidR="0089232A" w:rsidRPr="00511EFE" w:rsidTr="0089232A">
        <w:tc>
          <w:tcPr>
            <w:tcW w:w="5000" w:type="pct"/>
            <w:gridSpan w:val="4"/>
          </w:tcPr>
          <w:p w:rsidR="0089232A" w:rsidRPr="00511EFE" w:rsidRDefault="0089232A" w:rsidP="0089232A">
            <w:pPr>
              <w:jc w:val="center"/>
              <w:rPr>
                <w:b/>
                <w:sz w:val="22"/>
                <w:szCs w:val="22"/>
              </w:rPr>
            </w:pPr>
            <w:r w:rsidRPr="00511EFE">
              <w:rPr>
                <w:b/>
                <w:sz w:val="22"/>
                <w:szCs w:val="22"/>
              </w:rPr>
              <w:t>Week 4</w:t>
            </w:r>
          </w:p>
          <w:p w:rsidR="0089232A" w:rsidRPr="00511EFE" w:rsidRDefault="0089232A" w:rsidP="0089232A">
            <w:pPr>
              <w:jc w:val="center"/>
              <w:rPr>
                <w:sz w:val="22"/>
                <w:szCs w:val="22"/>
              </w:rPr>
            </w:pPr>
            <w:r w:rsidRPr="00511EFE">
              <w:rPr>
                <w:b/>
                <w:sz w:val="22"/>
                <w:szCs w:val="22"/>
              </w:rPr>
              <w:t>June 30</w:t>
            </w:r>
            <w:r w:rsidRPr="00511EFE">
              <w:rPr>
                <w:b/>
                <w:sz w:val="22"/>
                <w:szCs w:val="22"/>
                <w:vertAlign w:val="superscript"/>
              </w:rPr>
              <w:t>th</w:t>
            </w:r>
            <w:r w:rsidRPr="00511EFE">
              <w:rPr>
                <w:b/>
                <w:sz w:val="22"/>
                <w:szCs w:val="22"/>
              </w:rPr>
              <w:t>-July 6</w:t>
            </w:r>
            <w:r w:rsidRPr="00511EFE">
              <w:rPr>
                <w:b/>
                <w:sz w:val="22"/>
                <w:szCs w:val="22"/>
                <w:vertAlign w:val="superscript"/>
              </w:rPr>
              <w:t>th</w:t>
            </w:r>
            <w:r w:rsidRPr="00511EFE">
              <w:rPr>
                <w:b/>
                <w:sz w:val="22"/>
                <w:szCs w:val="22"/>
              </w:rPr>
              <w:t xml:space="preserve">  </w:t>
            </w:r>
          </w:p>
        </w:tc>
      </w:tr>
      <w:tr w:rsidR="0089232A" w:rsidRPr="00511EFE" w:rsidTr="0089232A">
        <w:tc>
          <w:tcPr>
            <w:tcW w:w="5000" w:type="pct"/>
            <w:gridSpan w:val="4"/>
          </w:tcPr>
          <w:p w:rsidR="0089232A" w:rsidRPr="00511EFE" w:rsidRDefault="0089232A" w:rsidP="0089232A">
            <w:pPr>
              <w:rPr>
                <w:b/>
                <w:i/>
                <w:sz w:val="22"/>
                <w:szCs w:val="22"/>
              </w:rPr>
            </w:pPr>
            <w:r w:rsidRPr="00511EFE">
              <w:rPr>
                <w:b/>
                <w:i/>
                <w:sz w:val="22"/>
                <w:szCs w:val="22"/>
              </w:rPr>
              <w:t>Module V</w:t>
            </w:r>
          </w:p>
          <w:p w:rsidR="0089232A" w:rsidRPr="00511EFE" w:rsidRDefault="0089232A" w:rsidP="0089232A">
            <w:pPr>
              <w:rPr>
                <w:b/>
                <w:i/>
                <w:sz w:val="22"/>
                <w:szCs w:val="22"/>
              </w:rPr>
            </w:pPr>
            <w:r w:rsidRPr="00511EFE">
              <w:rPr>
                <w:b/>
                <w:i/>
                <w:sz w:val="22"/>
                <w:szCs w:val="22"/>
              </w:rPr>
              <w:t>Assessment: Formative and Summative</w:t>
            </w:r>
          </w:p>
        </w:tc>
      </w:tr>
      <w:tr w:rsidR="0089232A" w:rsidRPr="00511EFE" w:rsidTr="001D260D">
        <w:tc>
          <w:tcPr>
            <w:tcW w:w="1684" w:type="pct"/>
          </w:tcPr>
          <w:p w:rsidR="0089232A" w:rsidRPr="00511EFE" w:rsidRDefault="0089232A" w:rsidP="0089232A">
            <w:pPr>
              <w:rPr>
                <w:b/>
                <w:sz w:val="22"/>
                <w:szCs w:val="22"/>
              </w:rPr>
            </w:pPr>
            <w:r w:rsidRPr="00511EFE">
              <w:rPr>
                <w:b/>
                <w:sz w:val="22"/>
                <w:szCs w:val="22"/>
              </w:rPr>
              <w:t>Readings</w:t>
            </w:r>
          </w:p>
        </w:tc>
        <w:tc>
          <w:tcPr>
            <w:tcW w:w="1684" w:type="pct"/>
          </w:tcPr>
          <w:p w:rsidR="0089232A" w:rsidRPr="00511EFE" w:rsidRDefault="0089232A" w:rsidP="0089232A">
            <w:pPr>
              <w:rPr>
                <w:b/>
                <w:sz w:val="22"/>
                <w:szCs w:val="22"/>
              </w:rPr>
            </w:pPr>
            <w:r w:rsidRPr="00511EFE">
              <w:rPr>
                <w:b/>
                <w:sz w:val="22"/>
                <w:szCs w:val="22"/>
              </w:rPr>
              <w:t>Activities</w:t>
            </w:r>
          </w:p>
        </w:tc>
        <w:tc>
          <w:tcPr>
            <w:tcW w:w="606" w:type="pct"/>
          </w:tcPr>
          <w:p w:rsidR="0089232A" w:rsidRPr="00511EFE" w:rsidRDefault="0089232A" w:rsidP="0089232A">
            <w:pPr>
              <w:rPr>
                <w:b/>
                <w:sz w:val="22"/>
                <w:szCs w:val="22"/>
              </w:rPr>
            </w:pPr>
            <w:r w:rsidRPr="00511EFE">
              <w:rPr>
                <w:b/>
                <w:sz w:val="22"/>
                <w:szCs w:val="22"/>
              </w:rPr>
              <w:t>Due Date</w:t>
            </w:r>
          </w:p>
        </w:tc>
        <w:tc>
          <w:tcPr>
            <w:tcW w:w="1026" w:type="pct"/>
          </w:tcPr>
          <w:p w:rsidR="0089232A" w:rsidRPr="00511EFE" w:rsidRDefault="0089232A" w:rsidP="0089232A">
            <w:pPr>
              <w:rPr>
                <w:b/>
                <w:sz w:val="22"/>
                <w:szCs w:val="22"/>
              </w:rPr>
            </w:pPr>
            <w:r w:rsidRPr="00511EFE">
              <w:rPr>
                <w:b/>
                <w:sz w:val="22"/>
                <w:szCs w:val="22"/>
              </w:rPr>
              <w:t>CO/InTASC/ISTE</w:t>
            </w:r>
          </w:p>
        </w:tc>
      </w:tr>
      <w:tr w:rsidR="0089232A" w:rsidRPr="00511EFE" w:rsidTr="001D260D">
        <w:tc>
          <w:tcPr>
            <w:tcW w:w="1684" w:type="pct"/>
          </w:tcPr>
          <w:p w:rsidR="0089232A" w:rsidRPr="00511EFE" w:rsidRDefault="0089232A" w:rsidP="0089232A">
            <w:pPr>
              <w:rPr>
                <w:sz w:val="22"/>
                <w:szCs w:val="22"/>
              </w:rPr>
            </w:pPr>
            <w:r w:rsidRPr="00511EFE">
              <w:rPr>
                <w:sz w:val="22"/>
                <w:szCs w:val="22"/>
              </w:rPr>
              <w:t>Fisher &amp; Frey Chapter 9</w:t>
            </w:r>
          </w:p>
          <w:p w:rsidR="0089232A" w:rsidRPr="00511EFE" w:rsidRDefault="0089232A" w:rsidP="0089232A">
            <w:pPr>
              <w:rPr>
                <w:sz w:val="22"/>
                <w:szCs w:val="22"/>
              </w:rPr>
            </w:pPr>
            <w:r w:rsidRPr="00511EFE">
              <w:rPr>
                <w:sz w:val="22"/>
                <w:szCs w:val="22"/>
              </w:rPr>
              <w:t xml:space="preserve">Fisher on “The Missing Link” </w:t>
            </w:r>
          </w:p>
          <w:p w:rsidR="0089232A" w:rsidRPr="00511EFE" w:rsidRDefault="0089232A" w:rsidP="0089232A">
            <w:pPr>
              <w:rPr>
                <w:sz w:val="22"/>
                <w:szCs w:val="22"/>
              </w:rPr>
            </w:pPr>
          </w:p>
        </w:tc>
        <w:tc>
          <w:tcPr>
            <w:tcW w:w="1684" w:type="pct"/>
          </w:tcPr>
          <w:p w:rsidR="0089232A" w:rsidRPr="00511EFE" w:rsidRDefault="001D260D" w:rsidP="0089232A">
            <w:pPr>
              <w:pStyle w:val="ListParagraph"/>
              <w:numPr>
                <w:ilvl w:val="0"/>
                <w:numId w:val="11"/>
              </w:numPr>
              <w:ind w:left="283" w:hanging="270"/>
              <w:rPr>
                <w:sz w:val="22"/>
                <w:szCs w:val="22"/>
              </w:rPr>
            </w:pPr>
            <w:r>
              <w:rPr>
                <w:sz w:val="22"/>
                <w:szCs w:val="22"/>
              </w:rPr>
              <w:t>Formative and Summative Assessments</w:t>
            </w:r>
          </w:p>
        </w:tc>
        <w:tc>
          <w:tcPr>
            <w:tcW w:w="606" w:type="pct"/>
          </w:tcPr>
          <w:p w:rsidR="0089232A" w:rsidRPr="00511EFE" w:rsidRDefault="0089232A" w:rsidP="0089232A">
            <w:pPr>
              <w:rPr>
                <w:sz w:val="22"/>
                <w:szCs w:val="22"/>
              </w:rPr>
            </w:pPr>
            <w:r w:rsidRPr="00511EFE">
              <w:rPr>
                <w:sz w:val="22"/>
                <w:szCs w:val="22"/>
              </w:rPr>
              <w:t>June 30</w:t>
            </w:r>
            <w:r w:rsidRPr="00511EFE">
              <w:rPr>
                <w:sz w:val="22"/>
                <w:szCs w:val="22"/>
                <w:vertAlign w:val="superscript"/>
              </w:rPr>
              <w:t>th</w:t>
            </w:r>
            <w:r w:rsidRPr="00511EFE">
              <w:rPr>
                <w:sz w:val="22"/>
                <w:szCs w:val="22"/>
              </w:rPr>
              <w:t xml:space="preserve">  </w:t>
            </w:r>
          </w:p>
        </w:tc>
        <w:tc>
          <w:tcPr>
            <w:tcW w:w="1026" w:type="pct"/>
          </w:tcPr>
          <w:p w:rsidR="0089232A" w:rsidRPr="00511EFE" w:rsidRDefault="0089232A" w:rsidP="0089232A">
            <w:pPr>
              <w:rPr>
                <w:sz w:val="22"/>
                <w:szCs w:val="22"/>
              </w:rPr>
            </w:pPr>
            <w:r w:rsidRPr="00511EFE">
              <w:rPr>
                <w:sz w:val="22"/>
                <w:szCs w:val="22"/>
              </w:rPr>
              <w:t>CO5/2&amp; 6/NA</w:t>
            </w:r>
          </w:p>
        </w:tc>
      </w:tr>
      <w:tr w:rsidR="0089232A" w:rsidRPr="00511EFE" w:rsidTr="001D260D">
        <w:tc>
          <w:tcPr>
            <w:tcW w:w="1684" w:type="pct"/>
          </w:tcPr>
          <w:p w:rsidR="0089232A" w:rsidRPr="00511EFE" w:rsidRDefault="0089232A" w:rsidP="0089232A">
            <w:pPr>
              <w:rPr>
                <w:sz w:val="22"/>
                <w:szCs w:val="22"/>
              </w:rPr>
            </w:pPr>
            <w:r w:rsidRPr="00511EFE">
              <w:rPr>
                <w:sz w:val="22"/>
                <w:szCs w:val="22"/>
              </w:rPr>
              <w:lastRenderedPageBreak/>
              <w:t>N/A</w:t>
            </w:r>
          </w:p>
        </w:tc>
        <w:tc>
          <w:tcPr>
            <w:tcW w:w="1684" w:type="pct"/>
          </w:tcPr>
          <w:p w:rsidR="0089232A" w:rsidRPr="00511EFE" w:rsidRDefault="0089232A" w:rsidP="0089232A">
            <w:pPr>
              <w:rPr>
                <w:sz w:val="22"/>
                <w:szCs w:val="22"/>
              </w:rPr>
            </w:pPr>
            <w:r w:rsidRPr="00511EFE">
              <w:rPr>
                <w:sz w:val="22"/>
                <w:szCs w:val="22"/>
              </w:rPr>
              <w:t>Draft of Unit Plan</w:t>
            </w:r>
            <w:r w:rsidR="001D260D">
              <w:rPr>
                <w:sz w:val="22"/>
                <w:szCs w:val="22"/>
              </w:rPr>
              <w:t xml:space="preserve"> for Review</w:t>
            </w:r>
          </w:p>
          <w:p w:rsidR="0046489C" w:rsidRPr="00511EFE" w:rsidRDefault="0046489C" w:rsidP="0089232A">
            <w:pPr>
              <w:rPr>
                <w:sz w:val="22"/>
                <w:szCs w:val="22"/>
              </w:rPr>
            </w:pPr>
          </w:p>
        </w:tc>
        <w:tc>
          <w:tcPr>
            <w:tcW w:w="606" w:type="pct"/>
          </w:tcPr>
          <w:p w:rsidR="0089232A" w:rsidRPr="00511EFE" w:rsidRDefault="0089232A" w:rsidP="0089232A">
            <w:pPr>
              <w:rPr>
                <w:sz w:val="22"/>
                <w:szCs w:val="22"/>
              </w:rPr>
            </w:pPr>
            <w:r w:rsidRPr="00511EFE">
              <w:rPr>
                <w:sz w:val="22"/>
                <w:szCs w:val="22"/>
              </w:rPr>
              <w:t>July 2</w:t>
            </w:r>
            <w:r w:rsidRPr="00511EFE">
              <w:rPr>
                <w:sz w:val="22"/>
                <w:szCs w:val="22"/>
                <w:vertAlign w:val="superscript"/>
              </w:rPr>
              <w:t>nd</w:t>
            </w:r>
            <w:r w:rsidRPr="00511EFE">
              <w:rPr>
                <w:sz w:val="22"/>
                <w:szCs w:val="22"/>
              </w:rPr>
              <w:t xml:space="preserve"> </w:t>
            </w:r>
          </w:p>
        </w:tc>
        <w:tc>
          <w:tcPr>
            <w:tcW w:w="1026" w:type="pct"/>
          </w:tcPr>
          <w:p w:rsidR="0089232A" w:rsidRPr="00511EFE" w:rsidRDefault="0089232A" w:rsidP="0089232A">
            <w:pPr>
              <w:rPr>
                <w:sz w:val="22"/>
                <w:szCs w:val="22"/>
              </w:rPr>
            </w:pPr>
            <w:r w:rsidRPr="00511EFE">
              <w:rPr>
                <w:sz w:val="22"/>
                <w:szCs w:val="22"/>
              </w:rPr>
              <w:t>CO4/1, 2, 3, 4, 5, 6, 7, &amp; 8/1, 2, &amp; 3</w:t>
            </w:r>
          </w:p>
        </w:tc>
      </w:tr>
      <w:tr w:rsidR="0089232A" w:rsidRPr="00511EFE" w:rsidTr="0089232A">
        <w:tc>
          <w:tcPr>
            <w:tcW w:w="5000" w:type="pct"/>
            <w:gridSpan w:val="4"/>
          </w:tcPr>
          <w:p w:rsidR="0089232A" w:rsidRPr="00511EFE" w:rsidRDefault="0089232A" w:rsidP="0089232A">
            <w:pPr>
              <w:jc w:val="center"/>
              <w:rPr>
                <w:b/>
                <w:i/>
                <w:sz w:val="22"/>
                <w:szCs w:val="22"/>
              </w:rPr>
            </w:pPr>
            <w:r w:rsidRPr="00511EFE">
              <w:rPr>
                <w:b/>
                <w:i/>
                <w:sz w:val="22"/>
                <w:szCs w:val="22"/>
              </w:rPr>
              <w:t>Happy 4</w:t>
            </w:r>
            <w:r w:rsidRPr="00511EFE">
              <w:rPr>
                <w:b/>
                <w:i/>
                <w:sz w:val="22"/>
                <w:szCs w:val="22"/>
                <w:vertAlign w:val="superscript"/>
              </w:rPr>
              <w:t>th</w:t>
            </w:r>
            <w:r w:rsidRPr="00511EFE">
              <w:rPr>
                <w:b/>
                <w:i/>
                <w:sz w:val="22"/>
                <w:szCs w:val="22"/>
              </w:rPr>
              <w:t xml:space="preserve"> of July Holiday—No F2F Meeting</w:t>
            </w:r>
          </w:p>
        </w:tc>
      </w:tr>
      <w:tr w:rsidR="0089232A" w:rsidRPr="00511EFE" w:rsidTr="001D260D">
        <w:tc>
          <w:tcPr>
            <w:tcW w:w="1684" w:type="pct"/>
          </w:tcPr>
          <w:p w:rsidR="0089232A" w:rsidRPr="00511EFE" w:rsidRDefault="0089232A" w:rsidP="0089232A">
            <w:pPr>
              <w:rPr>
                <w:sz w:val="22"/>
                <w:szCs w:val="22"/>
              </w:rPr>
            </w:pPr>
            <w:r w:rsidRPr="00511EFE">
              <w:rPr>
                <w:sz w:val="22"/>
                <w:szCs w:val="22"/>
              </w:rPr>
              <w:t>Refer to suggested content area articles</w:t>
            </w:r>
          </w:p>
        </w:tc>
        <w:tc>
          <w:tcPr>
            <w:tcW w:w="1684" w:type="pct"/>
          </w:tcPr>
          <w:p w:rsidR="0089232A" w:rsidRPr="001D260D" w:rsidRDefault="0089232A" w:rsidP="0089232A">
            <w:pPr>
              <w:rPr>
                <w:sz w:val="22"/>
                <w:szCs w:val="22"/>
              </w:rPr>
            </w:pPr>
            <w:r w:rsidRPr="001D260D">
              <w:rPr>
                <w:sz w:val="22"/>
                <w:szCs w:val="22"/>
              </w:rPr>
              <w:t>Review of Research Article</w:t>
            </w:r>
          </w:p>
        </w:tc>
        <w:tc>
          <w:tcPr>
            <w:tcW w:w="606" w:type="pct"/>
          </w:tcPr>
          <w:p w:rsidR="0089232A" w:rsidRPr="001D260D" w:rsidRDefault="0089232A" w:rsidP="0089232A">
            <w:pPr>
              <w:rPr>
                <w:sz w:val="22"/>
                <w:szCs w:val="22"/>
              </w:rPr>
            </w:pPr>
            <w:r w:rsidRPr="001D260D">
              <w:rPr>
                <w:sz w:val="22"/>
                <w:szCs w:val="22"/>
              </w:rPr>
              <w:t>July 6</w:t>
            </w:r>
            <w:r w:rsidRPr="001D260D">
              <w:rPr>
                <w:sz w:val="22"/>
                <w:szCs w:val="22"/>
                <w:vertAlign w:val="superscript"/>
              </w:rPr>
              <w:t>th</w:t>
            </w:r>
            <w:r w:rsidRPr="001D260D">
              <w:rPr>
                <w:sz w:val="22"/>
                <w:szCs w:val="22"/>
              </w:rPr>
              <w:t xml:space="preserve"> </w:t>
            </w:r>
          </w:p>
        </w:tc>
        <w:tc>
          <w:tcPr>
            <w:tcW w:w="1026" w:type="pct"/>
          </w:tcPr>
          <w:p w:rsidR="0089232A" w:rsidRPr="001D260D" w:rsidRDefault="0089232A" w:rsidP="0089232A">
            <w:pPr>
              <w:rPr>
                <w:sz w:val="22"/>
                <w:szCs w:val="22"/>
              </w:rPr>
            </w:pPr>
            <w:r w:rsidRPr="001D260D">
              <w:rPr>
                <w:sz w:val="22"/>
                <w:szCs w:val="22"/>
              </w:rPr>
              <w:t>C04/4/3</w:t>
            </w:r>
          </w:p>
        </w:tc>
      </w:tr>
      <w:tr w:rsidR="0089232A" w:rsidRPr="00511EFE" w:rsidTr="001D260D">
        <w:tc>
          <w:tcPr>
            <w:tcW w:w="1684" w:type="pct"/>
          </w:tcPr>
          <w:p w:rsidR="0089232A" w:rsidRPr="00511EFE" w:rsidRDefault="0089232A" w:rsidP="0089232A">
            <w:pPr>
              <w:rPr>
                <w:sz w:val="22"/>
                <w:szCs w:val="22"/>
              </w:rPr>
            </w:pPr>
          </w:p>
        </w:tc>
        <w:tc>
          <w:tcPr>
            <w:tcW w:w="1684" w:type="pct"/>
          </w:tcPr>
          <w:p w:rsidR="0089232A" w:rsidRPr="001D260D" w:rsidRDefault="0089232A" w:rsidP="0089232A">
            <w:pPr>
              <w:rPr>
                <w:sz w:val="22"/>
                <w:szCs w:val="22"/>
              </w:rPr>
            </w:pPr>
            <w:r w:rsidRPr="001D260D">
              <w:rPr>
                <w:sz w:val="22"/>
                <w:szCs w:val="22"/>
              </w:rPr>
              <w:t>Response Journal Entry #4</w:t>
            </w:r>
          </w:p>
        </w:tc>
        <w:tc>
          <w:tcPr>
            <w:tcW w:w="606" w:type="pct"/>
          </w:tcPr>
          <w:p w:rsidR="0089232A" w:rsidRPr="001D260D" w:rsidRDefault="0089232A" w:rsidP="0089232A">
            <w:pPr>
              <w:rPr>
                <w:sz w:val="22"/>
                <w:szCs w:val="22"/>
              </w:rPr>
            </w:pPr>
            <w:r w:rsidRPr="001D260D">
              <w:rPr>
                <w:sz w:val="22"/>
                <w:szCs w:val="22"/>
              </w:rPr>
              <w:t>July 6</w:t>
            </w:r>
            <w:r w:rsidRPr="001D260D">
              <w:rPr>
                <w:sz w:val="22"/>
                <w:szCs w:val="22"/>
                <w:vertAlign w:val="superscript"/>
              </w:rPr>
              <w:t>th</w:t>
            </w:r>
            <w:r w:rsidRPr="001D260D">
              <w:rPr>
                <w:sz w:val="22"/>
                <w:szCs w:val="22"/>
              </w:rPr>
              <w:t xml:space="preserve">  </w:t>
            </w:r>
          </w:p>
        </w:tc>
        <w:tc>
          <w:tcPr>
            <w:tcW w:w="1026" w:type="pct"/>
          </w:tcPr>
          <w:p w:rsidR="0089232A" w:rsidRPr="001D260D" w:rsidRDefault="0089232A" w:rsidP="0089232A">
            <w:pPr>
              <w:rPr>
                <w:sz w:val="22"/>
                <w:szCs w:val="22"/>
              </w:rPr>
            </w:pPr>
            <w:r w:rsidRPr="001D260D">
              <w:rPr>
                <w:sz w:val="22"/>
                <w:szCs w:val="22"/>
              </w:rPr>
              <w:t>CO5</w:t>
            </w:r>
          </w:p>
        </w:tc>
      </w:tr>
      <w:tr w:rsidR="0089232A" w:rsidRPr="00511EFE" w:rsidTr="0089232A">
        <w:tc>
          <w:tcPr>
            <w:tcW w:w="5000" w:type="pct"/>
            <w:gridSpan w:val="4"/>
          </w:tcPr>
          <w:p w:rsidR="0089232A" w:rsidRPr="00511EFE" w:rsidRDefault="0089232A" w:rsidP="0089232A">
            <w:pPr>
              <w:jc w:val="center"/>
              <w:rPr>
                <w:b/>
                <w:sz w:val="22"/>
                <w:szCs w:val="22"/>
              </w:rPr>
            </w:pPr>
            <w:r w:rsidRPr="00511EFE">
              <w:rPr>
                <w:b/>
                <w:sz w:val="22"/>
                <w:szCs w:val="22"/>
              </w:rPr>
              <w:t>Week 5</w:t>
            </w:r>
          </w:p>
          <w:p w:rsidR="0089232A" w:rsidRPr="00511EFE" w:rsidRDefault="0089232A" w:rsidP="0089232A">
            <w:pPr>
              <w:jc w:val="center"/>
              <w:rPr>
                <w:b/>
                <w:sz w:val="22"/>
                <w:szCs w:val="22"/>
              </w:rPr>
            </w:pPr>
            <w:r w:rsidRPr="00511EFE">
              <w:rPr>
                <w:b/>
                <w:sz w:val="22"/>
                <w:szCs w:val="22"/>
              </w:rPr>
              <w:t>July 7</w:t>
            </w:r>
            <w:r w:rsidRPr="00511EFE">
              <w:rPr>
                <w:b/>
                <w:sz w:val="22"/>
                <w:szCs w:val="22"/>
                <w:vertAlign w:val="superscript"/>
              </w:rPr>
              <w:t>th</w:t>
            </w:r>
            <w:r w:rsidRPr="00511EFE">
              <w:rPr>
                <w:b/>
                <w:sz w:val="22"/>
                <w:szCs w:val="22"/>
              </w:rPr>
              <w:t>-July 10</w:t>
            </w:r>
            <w:r w:rsidRPr="00511EFE">
              <w:rPr>
                <w:b/>
                <w:sz w:val="22"/>
                <w:szCs w:val="22"/>
                <w:vertAlign w:val="superscript"/>
              </w:rPr>
              <w:t>th</w:t>
            </w:r>
            <w:r w:rsidRPr="00511EFE">
              <w:rPr>
                <w:b/>
                <w:sz w:val="22"/>
                <w:szCs w:val="22"/>
              </w:rPr>
              <w:t xml:space="preserve">  </w:t>
            </w:r>
          </w:p>
        </w:tc>
      </w:tr>
      <w:tr w:rsidR="0089232A" w:rsidRPr="00511EFE" w:rsidTr="0089232A">
        <w:tc>
          <w:tcPr>
            <w:tcW w:w="5000" w:type="pct"/>
            <w:gridSpan w:val="4"/>
          </w:tcPr>
          <w:p w:rsidR="0089232A" w:rsidRPr="00511EFE" w:rsidRDefault="0089232A" w:rsidP="0089232A">
            <w:pPr>
              <w:rPr>
                <w:b/>
                <w:i/>
                <w:sz w:val="22"/>
                <w:szCs w:val="22"/>
              </w:rPr>
            </w:pPr>
            <w:r w:rsidRPr="00511EFE">
              <w:rPr>
                <w:b/>
                <w:i/>
                <w:sz w:val="22"/>
                <w:szCs w:val="22"/>
              </w:rPr>
              <w:t>Module VI</w:t>
            </w:r>
          </w:p>
          <w:p w:rsidR="0089232A" w:rsidRPr="00511EFE" w:rsidRDefault="001D260D" w:rsidP="0089232A">
            <w:pPr>
              <w:rPr>
                <w:b/>
                <w:i/>
                <w:sz w:val="22"/>
                <w:szCs w:val="22"/>
              </w:rPr>
            </w:pPr>
            <w:r>
              <w:rPr>
                <w:b/>
                <w:i/>
                <w:sz w:val="22"/>
                <w:szCs w:val="22"/>
              </w:rPr>
              <w:t>Practicing Content Area Literacy</w:t>
            </w:r>
          </w:p>
        </w:tc>
      </w:tr>
      <w:tr w:rsidR="0089232A" w:rsidRPr="00511EFE" w:rsidTr="001D260D">
        <w:tc>
          <w:tcPr>
            <w:tcW w:w="1684" w:type="pct"/>
          </w:tcPr>
          <w:p w:rsidR="0089232A" w:rsidRPr="00511EFE" w:rsidRDefault="0089232A" w:rsidP="0089232A">
            <w:pPr>
              <w:rPr>
                <w:b/>
                <w:sz w:val="22"/>
                <w:szCs w:val="22"/>
              </w:rPr>
            </w:pPr>
            <w:r w:rsidRPr="00511EFE">
              <w:rPr>
                <w:b/>
                <w:sz w:val="22"/>
                <w:szCs w:val="22"/>
              </w:rPr>
              <w:t>Readings</w:t>
            </w:r>
          </w:p>
        </w:tc>
        <w:tc>
          <w:tcPr>
            <w:tcW w:w="1684" w:type="pct"/>
          </w:tcPr>
          <w:p w:rsidR="0089232A" w:rsidRPr="00511EFE" w:rsidRDefault="0089232A" w:rsidP="0089232A">
            <w:pPr>
              <w:rPr>
                <w:b/>
                <w:sz w:val="22"/>
                <w:szCs w:val="22"/>
              </w:rPr>
            </w:pPr>
            <w:r w:rsidRPr="00511EFE">
              <w:rPr>
                <w:b/>
                <w:sz w:val="22"/>
                <w:szCs w:val="22"/>
              </w:rPr>
              <w:t>Activities</w:t>
            </w:r>
          </w:p>
        </w:tc>
        <w:tc>
          <w:tcPr>
            <w:tcW w:w="606" w:type="pct"/>
          </w:tcPr>
          <w:p w:rsidR="0089232A" w:rsidRPr="00511EFE" w:rsidRDefault="0089232A" w:rsidP="0089232A">
            <w:pPr>
              <w:rPr>
                <w:b/>
                <w:sz w:val="22"/>
                <w:szCs w:val="22"/>
              </w:rPr>
            </w:pPr>
            <w:r w:rsidRPr="00511EFE">
              <w:rPr>
                <w:b/>
                <w:sz w:val="22"/>
                <w:szCs w:val="22"/>
              </w:rPr>
              <w:t>Due Date</w:t>
            </w:r>
          </w:p>
        </w:tc>
        <w:tc>
          <w:tcPr>
            <w:tcW w:w="1026" w:type="pct"/>
          </w:tcPr>
          <w:p w:rsidR="0089232A" w:rsidRPr="00511EFE" w:rsidRDefault="0089232A" w:rsidP="0089232A">
            <w:pPr>
              <w:rPr>
                <w:b/>
                <w:sz w:val="22"/>
                <w:szCs w:val="22"/>
              </w:rPr>
            </w:pPr>
            <w:r w:rsidRPr="00511EFE">
              <w:rPr>
                <w:b/>
                <w:sz w:val="22"/>
                <w:szCs w:val="22"/>
              </w:rPr>
              <w:t>CO/InTASC/ISTE</w:t>
            </w:r>
          </w:p>
        </w:tc>
      </w:tr>
      <w:tr w:rsidR="0089232A" w:rsidRPr="00511EFE" w:rsidTr="001D260D">
        <w:tc>
          <w:tcPr>
            <w:tcW w:w="1684" w:type="pct"/>
          </w:tcPr>
          <w:p w:rsidR="0089232A" w:rsidRPr="00511EFE" w:rsidRDefault="0089232A" w:rsidP="0089232A">
            <w:pPr>
              <w:rPr>
                <w:sz w:val="22"/>
                <w:szCs w:val="22"/>
              </w:rPr>
            </w:pPr>
          </w:p>
        </w:tc>
        <w:tc>
          <w:tcPr>
            <w:tcW w:w="1684" w:type="pct"/>
          </w:tcPr>
          <w:p w:rsidR="0089232A" w:rsidRPr="00511EFE" w:rsidRDefault="0089232A" w:rsidP="0089232A">
            <w:pPr>
              <w:rPr>
                <w:sz w:val="22"/>
                <w:szCs w:val="22"/>
              </w:rPr>
            </w:pPr>
            <w:r w:rsidRPr="00511EFE">
              <w:rPr>
                <w:sz w:val="22"/>
                <w:szCs w:val="22"/>
              </w:rPr>
              <w:t>Adolescent Literature group presentations</w:t>
            </w:r>
          </w:p>
        </w:tc>
        <w:tc>
          <w:tcPr>
            <w:tcW w:w="606" w:type="pct"/>
          </w:tcPr>
          <w:p w:rsidR="0089232A" w:rsidRPr="00511EFE" w:rsidRDefault="0089232A" w:rsidP="0089232A">
            <w:pPr>
              <w:rPr>
                <w:sz w:val="22"/>
                <w:szCs w:val="22"/>
              </w:rPr>
            </w:pPr>
            <w:r w:rsidRPr="00511EFE">
              <w:rPr>
                <w:sz w:val="22"/>
                <w:szCs w:val="22"/>
              </w:rPr>
              <w:t>July 8</w:t>
            </w:r>
            <w:r w:rsidRPr="00511EFE">
              <w:rPr>
                <w:sz w:val="22"/>
                <w:szCs w:val="22"/>
                <w:vertAlign w:val="superscript"/>
              </w:rPr>
              <w:t>h</w:t>
            </w:r>
            <w:r w:rsidRPr="00511EFE">
              <w:rPr>
                <w:sz w:val="22"/>
                <w:szCs w:val="22"/>
              </w:rPr>
              <w:t xml:space="preserve">   </w:t>
            </w:r>
          </w:p>
        </w:tc>
        <w:tc>
          <w:tcPr>
            <w:tcW w:w="1026" w:type="pct"/>
          </w:tcPr>
          <w:p w:rsidR="0089232A" w:rsidRPr="00511EFE" w:rsidRDefault="0089232A" w:rsidP="0089232A">
            <w:pPr>
              <w:rPr>
                <w:sz w:val="22"/>
                <w:szCs w:val="22"/>
              </w:rPr>
            </w:pPr>
            <w:r w:rsidRPr="00511EFE">
              <w:rPr>
                <w:sz w:val="22"/>
                <w:szCs w:val="22"/>
              </w:rPr>
              <w:t>CO2/2/1</w:t>
            </w:r>
          </w:p>
        </w:tc>
      </w:tr>
      <w:tr w:rsidR="0089232A" w:rsidRPr="00511EFE" w:rsidTr="001D260D">
        <w:tc>
          <w:tcPr>
            <w:tcW w:w="1684" w:type="pct"/>
          </w:tcPr>
          <w:p w:rsidR="0089232A" w:rsidRPr="00511EFE" w:rsidRDefault="0089232A" w:rsidP="0089232A">
            <w:pPr>
              <w:rPr>
                <w:sz w:val="22"/>
                <w:szCs w:val="22"/>
              </w:rPr>
            </w:pPr>
          </w:p>
        </w:tc>
        <w:tc>
          <w:tcPr>
            <w:tcW w:w="1684" w:type="pct"/>
          </w:tcPr>
          <w:p w:rsidR="0089232A" w:rsidRPr="00511EFE" w:rsidRDefault="0089232A" w:rsidP="0089232A">
            <w:pPr>
              <w:rPr>
                <w:sz w:val="22"/>
                <w:szCs w:val="22"/>
              </w:rPr>
            </w:pPr>
            <w:r w:rsidRPr="00511EFE">
              <w:rPr>
                <w:sz w:val="22"/>
                <w:szCs w:val="22"/>
              </w:rPr>
              <w:t>Respond to group presentations</w:t>
            </w:r>
          </w:p>
        </w:tc>
        <w:tc>
          <w:tcPr>
            <w:tcW w:w="606" w:type="pct"/>
          </w:tcPr>
          <w:p w:rsidR="0089232A" w:rsidRPr="00511EFE" w:rsidRDefault="0089232A" w:rsidP="0089232A">
            <w:pPr>
              <w:rPr>
                <w:sz w:val="22"/>
                <w:szCs w:val="22"/>
              </w:rPr>
            </w:pPr>
            <w:r w:rsidRPr="00511EFE">
              <w:rPr>
                <w:sz w:val="22"/>
                <w:szCs w:val="22"/>
              </w:rPr>
              <w:t xml:space="preserve">July </w:t>
            </w:r>
            <w:r w:rsidR="0046489C" w:rsidRPr="00511EFE">
              <w:rPr>
                <w:sz w:val="22"/>
                <w:szCs w:val="22"/>
              </w:rPr>
              <w:t>9</w:t>
            </w:r>
            <w:r w:rsidRPr="00511EFE">
              <w:rPr>
                <w:sz w:val="22"/>
                <w:szCs w:val="22"/>
                <w:vertAlign w:val="superscript"/>
              </w:rPr>
              <w:t>th</w:t>
            </w:r>
            <w:r w:rsidRPr="00511EFE">
              <w:rPr>
                <w:sz w:val="22"/>
                <w:szCs w:val="22"/>
              </w:rPr>
              <w:t xml:space="preserve">   </w:t>
            </w:r>
          </w:p>
        </w:tc>
        <w:tc>
          <w:tcPr>
            <w:tcW w:w="1026" w:type="pct"/>
          </w:tcPr>
          <w:p w:rsidR="0089232A" w:rsidRPr="00511EFE" w:rsidRDefault="0089232A" w:rsidP="0089232A">
            <w:pPr>
              <w:rPr>
                <w:sz w:val="22"/>
                <w:szCs w:val="22"/>
              </w:rPr>
            </w:pPr>
            <w:r w:rsidRPr="00511EFE">
              <w:rPr>
                <w:sz w:val="22"/>
                <w:szCs w:val="22"/>
              </w:rPr>
              <w:t>CO2/2/1</w:t>
            </w:r>
          </w:p>
        </w:tc>
      </w:tr>
      <w:tr w:rsidR="0089232A" w:rsidRPr="00511EFE" w:rsidTr="001D260D">
        <w:tc>
          <w:tcPr>
            <w:tcW w:w="1684" w:type="pct"/>
          </w:tcPr>
          <w:p w:rsidR="0089232A" w:rsidRPr="00511EFE" w:rsidRDefault="0089232A" w:rsidP="0089232A">
            <w:pPr>
              <w:rPr>
                <w:sz w:val="22"/>
                <w:szCs w:val="22"/>
              </w:rPr>
            </w:pPr>
          </w:p>
        </w:tc>
        <w:tc>
          <w:tcPr>
            <w:tcW w:w="1684" w:type="pct"/>
          </w:tcPr>
          <w:p w:rsidR="0089232A" w:rsidRPr="00511EFE" w:rsidRDefault="0089232A" w:rsidP="0089232A">
            <w:pPr>
              <w:rPr>
                <w:b/>
                <w:sz w:val="22"/>
                <w:szCs w:val="22"/>
              </w:rPr>
            </w:pPr>
            <w:r w:rsidRPr="00511EFE">
              <w:rPr>
                <w:b/>
                <w:sz w:val="22"/>
                <w:szCs w:val="22"/>
              </w:rPr>
              <w:t xml:space="preserve">Planning Portfolio </w:t>
            </w:r>
          </w:p>
        </w:tc>
        <w:tc>
          <w:tcPr>
            <w:tcW w:w="606" w:type="pct"/>
          </w:tcPr>
          <w:p w:rsidR="0089232A" w:rsidRPr="00511EFE" w:rsidRDefault="0089232A" w:rsidP="0089232A">
            <w:pPr>
              <w:rPr>
                <w:b/>
                <w:i/>
                <w:sz w:val="22"/>
                <w:szCs w:val="22"/>
              </w:rPr>
            </w:pPr>
            <w:r w:rsidRPr="00511EFE">
              <w:rPr>
                <w:b/>
                <w:i/>
                <w:sz w:val="22"/>
                <w:szCs w:val="22"/>
              </w:rPr>
              <w:t>July 10</w:t>
            </w:r>
            <w:r w:rsidRPr="00511EFE">
              <w:rPr>
                <w:b/>
                <w:i/>
                <w:sz w:val="22"/>
                <w:szCs w:val="22"/>
                <w:vertAlign w:val="superscript"/>
              </w:rPr>
              <w:t>th</w:t>
            </w:r>
            <w:r w:rsidRPr="00511EFE">
              <w:rPr>
                <w:b/>
                <w:i/>
                <w:sz w:val="22"/>
                <w:szCs w:val="22"/>
              </w:rPr>
              <w:t xml:space="preserve"> </w:t>
            </w:r>
          </w:p>
        </w:tc>
        <w:tc>
          <w:tcPr>
            <w:tcW w:w="1026" w:type="pct"/>
          </w:tcPr>
          <w:p w:rsidR="0089232A" w:rsidRPr="00511EFE" w:rsidRDefault="0089232A" w:rsidP="0089232A">
            <w:pPr>
              <w:rPr>
                <w:sz w:val="22"/>
                <w:szCs w:val="22"/>
              </w:rPr>
            </w:pPr>
            <w:r w:rsidRPr="00511EFE">
              <w:rPr>
                <w:sz w:val="22"/>
                <w:szCs w:val="22"/>
              </w:rPr>
              <w:t>CO4, CO5/</w:t>
            </w:r>
          </w:p>
          <w:p w:rsidR="0089232A" w:rsidRPr="00511EFE" w:rsidRDefault="0089232A" w:rsidP="0089232A">
            <w:pPr>
              <w:rPr>
                <w:sz w:val="22"/>
                <w:szCs w:val="22"/>
              </w:rPr>
            </w:pPr>
            <w:r w:rsidRPr="00511EFE">
              <w:rPr>
                <w:sz w:val="22"/>
                <w:szCs w:val="22"/>
              </w:rPr>
              <w:t>1, 2, 3, 4, 5, 6, 7, &amp; 8/1, 2, &amp; 3</w:t>
            </w:r>
          </w:p>
        </w:tc>
      </w:tr>
      <w:tr w:rsidR="0089232A" w:rsidRPr="00511EFE" w:rsidTr="001D260D">
        <w:tc>
          <w:tcPr>
            <w:tcW w:w="1684" w:type="pct"/>
          </w:tcPr>
          <w:p w:rsidR="0089232A" w:rsidRPr="00511EFE" w:rsidRDefault="0089232A" w:rsidP="0089232A">
            <w:pPr>
              <w:rPr>
                <w:sz w:val="22"/>
                <w:szCs w:val="22"/>
              </w:rPr>
            </w:pPr>
          </w:p>
        </w:tc>
        <w:tc>
          <w:tcPr>
            <w:tcW w:w="1684" w:type="pct"/>
          </w:tcPr>
          <w:p w:rsidR="0089232A" w:rsidRPr="00511EFE" w:rsidRDefault="0046489C" w:rsidP="0089232A">
            <w:pPr>
              <w:rPr>
                <w:b/>
                <w:sz w:val="22"/>
                <w:szCs w:val="22"/>
              </w:rPr>
            </w:pPr>
            <w:r w:rsidRPr="00511EFE">
              <w:rPr>
                <w:b/>
                <w:sz w:val="22"/>
                <w:szCs w:val="22"/>
              </w:rPr>
              <w:t>Course Reflection &amp; Testimonial</w:t>
            </w:r>
            <w:r w:rsidR="0089232A" w:rsidRPr="00511EFE">
              <w:rPr>
                <w:b/>
                <w:sz w:val="22"/>
                <w:szCs w:val="22"/>
              </w:rPr>
              <w:t xml:space="preserve"> </w:t>
            </w:r>
          </w:p>
        </w:tc>
        <w:tc>
          <w:tcPr>
            <w:tcW w:w="606" w:type="pct"/>
          </w:tcPr>
          <w:p w:rsidR="0089232A" w:rsidRPr="00511EFE" w:rsidRDefault="0089232A" w:rsidP="0089232A">
            <w:pPr>
              <w:rPr>
                <w:b/>
                <w:i/>
                <w:sz w:val="22"/>
                <w:szCs w:val="22"/>
              </w:rPr>
            </w:pPr>
            <w:r w:rsidRPr="00511EFE">
              <w:rPr>
                <w:b/>
                <w:i/>
                <w:sz w:val="22"/>
                <w:szCs w:val="22"/>
              </w:rPr>
              <w:t>July 10</w:t>
            </w:r>
            <w:r w:rsidRPr="00511EFE">
              <w:rPr>
                <w:b/>
                <w:i/>
                <w:sz w:val="22"/>
                <w:szCs w:val="22"/>
                <w:vertAlign w:val="superscript"/>
              </w:rPr>
              <w:t>th</w:t>
            </w:r>
            <w:r w:rsidRPr="00511EFE">
              <w:rPr>
                <w:b/>
                <w:i/>
                <w:sz w:val="22"/>
                <w:szCs w:val="22"/>
              </w:rPr>
              <w:t xml:space="preserve">  </w:t>
            </w:r>
          </w:p>
        </w:tc>
        <w:tc>
          <w:tcPr>
            <w:tcW w:w="1026" w:type="pct"/>
          </w:tcPr>
          <w:p w:rsidR="0089232A" w:rsidRPr="00511EFE" w:rsidRDefault="0089232A" w:rsidP="0089232A">
            <w:pPr>
              <w:rPr>
                <w:sz w:val="22"/>
                <w:szCs w:val="22"/>
              </w:rPr>
            </w:pPr>
            <w:r w:rsidRPr="00511EFE">
              <w:rPr>
                <w:sz w:val="22"/>
                <w:szCs w:val="22"/>
              </w:rPr>
              <w:t>CO5/1, 3, 5, &amp; 8/N/A</w:t>
            </w:r>
          </w:p>
        </w:tc>
      </w:tr>
    </w:tbl>
    <w:p w:rsidR="004340FB" w:rsidRPr="00511EFE" w:rsidRDefault="004340FB" w:rsidP="004340FB">
      <w:pPr>
        <w:rPr>
          <w:sz w:val="22"/>
          <w:szCs w:val="22"/>
        </w:rPr>
      </w:pPr>
    </w:p>
    <w:p w:rsidR="001B7C33" w:rsidRPr="00511EFE" w:rsidRDefault="001B7C33" w:rsidP="004340FB">
      <w:pPr>
        <w:jc w:val="center"/>
        <w:rPr>
          <w:sz w:val="22"/>
          <w:szCs w:val="22"/>
        </w:rPr>
      </w:pPr>
    </w:p>
    <w:p w:rsidR="001B7C33" w:rsidRPr="00511EFE" w:rsidRDefault="001B7C33" w:rsidP="004340FB">
      <w:pPr>
        <w:jc w:val="center"/>
        <w:rPr>
          <w:sz w:val="22"/>
          <w:szCs w:val="22"/>
        </w:rPr>
      </w:pPr>
    </w:p>
    <w:p w:rsidR="00915AB1" w:rsidRPr="00511EFE" w:rsidRDefault="00915AB1" w:rsidP="00915AB1">
      <w:pPr>
        <w:jc w:val="center"/>
        <w:rPr>
          <w:b/>
          <w:i/>
          <w:sz w:val="22"/>
          <w:szCs w:val="22"/>
        </w:rPr>
      </w:pPr>
      <w:r w:rsidRPr="00511EFE">
        <w:rPr>
          <w:b/>
          <w:i/>
          <w:sz w:val="22"/>
          <w:szCs w:val="22"/>
        </w:rPr>
        <w:t>Enjoy the rest of the summer!</w:t>
      </w:r>
    </w:p>
    <w:p w:rsidR="00996876" w:rsidRPr="00511EFE" w:rsidRDefault="00915AB1" w:rsidP="00093AA3">
      <w:pPr>
        <w:jc w:val="center"/>
        <w:rPr>
          <w:b/>
          <w:i/>
          <w:sz w:val="22"/>
          <w:szCs w:val="22"/>
        </w:rPr>
      </w:pPr>
      <w:r w:rsidRPr="00511EFE">
        <w:rPr>
          <w:b/>
          <w:i/>
          <w:sz w:val="22"/>
          <w:szCs w:val="22"/>
        </w:rPr>
        <w:t>Best wishes as you enter the classroom!</w:t>
      </w:r>
    </w:p>
    <w:p w:rsidR="00093AA3" w:rsidRPr="00511EFE" w:rsidRDefault="00093AA3" w:rsidP="00093AA3">
      <w:pPr>
        <w:jc w:val="center"/>
        <w:rPr>
          <w:sz w:val="22"/>
          <w:szCs w:val="22"/>
        </w:rPr>
      </w:pPr>
    </w:p>
    <w:p w:rsidR="00996876" w:rsidRPr="00511EFE" w:rsidRDefault="00996876" w:rsidP="00996876">
      <w:pPr>
        <w:rPr>
          <w:sz w:val="22"/>
          <w:szCs w:val="22"/>
        </w:rPr>
      </w:pPr>
    </w:p>
    <w:p w:rsidR="00AF4915" w:rsidRPr="00511EFE" w:rsidRDefault="00AF4915" w:rsidP="00AF4915">
      <w:pPr>
        <w:rPr>
          <w:sz w:val="22"/>
          <w:szCs w:val="22"/>
        </w:rPr>
      </w:pPr>
    </w:p>
    <w:p w:rsidR="00AF4915" w:rsidRPr="00511EFE" w:rsidRDefault="00AF4915" w:rsidP="00AF4915">
      <w:pPr>
        <w:rPr>
          <w:sz w:val="22"/>
          <w:szCs w:val="22"/>
        </w:rPr>
      </w:pPr>
    </w:p>
    <w:p w:rsidR="00AF4915" w:rsidRPr="00511EFE" w:rsidRDefault="00AF4915" w:rsidP="00AF4915">
      <w:pPr>
        <w:rPr>
          <w:sz w:val="22"/>
          <w:szCs w:val="22"/>
        </w:rPr>
      </w:pPr>
    </w:p>
    <w:p w:rsidR="0089232A" w:rsidRPr="00511EFE" w:rsidRDefault="0089232A" w:rsidP="00AF4915">
      <w:pPr>
        <w:jc w:val="center"/>
        <w:rPr>
          <w:sz w:val="22"/>
          <w:szCs w:val="22"/>
        </w:rPr>
      </w:pPr>
    </w:p>
    <w:p w:rsidR="0089232A" w:rsidRPr="00511EFE" w:rsidRDefault="0089232A" w:rsidP="00AF4915">
      <w:pPr>
        <w:jc w:val="center"/>
        <w:rPr>
          <w:sz w:val="22"/>
          <w:szCs w:val="22"/>
        </w:rPr>
      </w:pPr>
    </w:p>
    <w:p w:rsidR="0089232A" w:rsidRPr="00511EFE" w:rsidRDefault="0089232A" w:rsidP="00AF4915">
      <w:pPr>
        <w:jc w:val="center"/>
        <w:rPr>
          <w:sz w:val="22"/>
          <w:szCs w:val="22"/>
        </w:rPr>
      </w:pPr>
    </w:p>
    <w:p w:rsidR="0089232A" w:rsidRPr="00511EFE" w:rsidRDefault="0089232A"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1D260D" w:rsidRDefault="001D260D" w:rsidP="00AF4915">
      <w:pPr>
        <w:jc w:val="center"/>
        <w:rPr>
          <w:sz w:val="22"/>
          <w:szCs w:val="22"/>
        </w:rPr>
      </w:pPr>
    </w:p>
    <w:p w:rsidR="00421D06" w:rsidRPr="00511EFE" w:rsidRDefault="00421D06" w:rsidP="00AF4915">
      <w:pPr>
        <w:jc w:val="center"/>
        <w:rPr>
          <w:sz w:val="22"/>
          <w:szCs w:val="22"/>
        </w:rPr>
      </w:pPr>
      <w:r w:rsidRPr="00511EFE">
        <w:rPr>
          <w:sz w:val="22"/>
          <w:szCs w:val="22"/>
        </w:rPr>
        <w:t>Appendix A</w:t>
      </w:r>
    </w:p>
    <w:p w:rsidR="00421D06" w:rsidRPr="00511EFE" w:rsidRDefault="00421D06" w:rsidP="00421D06">
      <w:pPr>
        <w:jc w:val="center"/>
        <w:rPr>
          <w:sz w:val="22"/>
          <w:szCs w:val="22"/>
        </w:rPr>
      </w:pPr>
    </w:p>
    <w:p w:rsidR="00421D06" w:rsidRPr="00511EFE" w:rsidRDefault="00421D06" w:rsidP="00421D06">
      <w:pPr>
        <w:jc w:val="center"/>
        <w:rPr>
          <w:sz w:val="22"/>
          <w:szCs w:val="22"/>
        </w:rPr>
      </w:pPr>
      <w:r w:rsidRPr="00511EFE">
        <w:rPr>
          <w:sz w:val="22"/>
          <w:szCs w:val="22"/>
        </w:rPr>
        <w:t>LRC 535:  “Content Area Literacy in a Multicultural School”</w:t>
      </w:r>
    </w:p>
    <w:p w:rsidR="00421D06" w:rsidRPr="00511EFE" w:rsidRDefault="00421D06" w:rsidP="00421D06">
      <w:pPr>
        <w:jc w:val="center"/>
        <w:rPr>
          <w:sz w:val="22"/>
          <w:szCs w:val="22"/>
        </w:rPr>
      </w:pPr>
    </w:p>
    <w:p w:rsidR="00421D06" w:rsidRPr="00511EFE" w:rsidRDefault="00421D06" w:rsidP="00421D06">
      <w:pPr>
        <w:jc w:val="center"/>
        <w:rPr>
          <w:sz w:val="22"/>
          <w:szCs w:val="22"/>
        </w:rPr>
      </w:pPr>
      <w:r w:rsidRPr="00511EFE">
        <w:rPr>
          <w:sz w:val="22"/>
          <w:szCs w:val="22"/>
        </w:rPr>
        <w:t>Course Policies</w:t>
      </w:r>
    </w:p>
    <w:p w:rsidR="00421D06" w:rsidRPr="00511EFE" w:rsidRDefault="00421D06" w:rsidP="00421D06">
      <w:pPr>
        <w:jc w:val="center"/>
        <w:rPr>
          <w:sz w:val="22"/>
          <w:szCs w:val="22"/>
        </w:rPr>
      </w:pPr>
    </w:p>
    <w:p w:rsidR="00421D06" w:rsidRPr="00511EFE" w:rsidRDefault="00421D06" w:rsidP="00421D06">
      <w:pPr>
        <w:rPr>
          <w:b/>
          <w:bCs/>
          <w:sz w:val="22"/>
          <w:szCs w:val="22"/>
        </w:rPr>
      </w:pPr>
      <w:r w:rsidRPr="00511EFE">
        <w:rPr>
          <w:b/>
          <w:bCs/>
          <w:sz w:val="22"/>
          <w:szCs w:val="22"/>
        </w:rPr>
        <w:t>Syllabus Policy</w:t>
      </w:r>
    </w:p>
    <w:p w:rsidR="00421D06" w:rsidRPr="00511EFE" w:rsidRDefault="00421D06" w:rsidP="00421D06">
      <w:pPr>
        <w:rPr>
          <w:bCs/>
          <w:sz w:val="22"/>
          <w:szCs w:val="22"/>
        </w:rPr>
      </w:pPr>
      <w:r w:rsidRPr="00511EFE">
        <w:rPr>
          <w:bCs/>
          <w:sz w:val="22"/>
          <w:szCs w:val="22"/>
        </w:rPr>
        <w:t>The syllabus for this course is sub</w:t>
      </w:r>
      <w:r w:rsidR="000225F8" w:rsidRPr="00511EFE">
        <w:rPr>
          <w:bCs/>
          <w:sz w:val="22"/>
          <w:szCs w:val="22"/>
        </w:rPr>
        <w:t xml:space="preserve">ject to negotiation and change. All changes will be posted on D2L in the News section. Students are responsible for checking the News for course updates and important information. Course </w:t>
      </w:r>
      <w:r w:rsidRPr="00511EFE">
        <w:rPr>
          <w:bCs/>
          <w:sz w:val="22"/>
          <w:szCs w:val="22"/>
        </w:rPr>
        <w:t>grade and absence policies will not be changed.</w:t>
      </w:r>
      <w:r w:rsidR="001D260D">
        <w:rPr>
          <w:bCs/>
          <w:sz w:val="22"/>
          <w:szCs w:val="22"/>
        </w:rPr>
        <w:t xml:space="preserve"> </w:t>
      </w:r>
      <w:r w:rsidR="00A9523F" w:rsidRPr="00511EFE">
        <w:rPr>
          <w:bCs/>
          <w:sz w:val="22"/>
          <w:szCs w:val="22"/>
        </w:rPr>
        <w:t>Talk with the professor about any concerns you might have or to make suggestions for syllabus revisions.</w:t>
      </w:r>
    </w:p>
    <w:p w:rsidR="00421D06" w:rsidRPr="00511EFE" w:rsidRDefault="00421D06" w:rsidP="00421D06">
      <w:pPr>
        <w:ind w:left="720"/>
        <w:rPr>
          <w:bCs/>
          <w:sz w:val="22"/>
          <w:szCs w:val="22"/>
        </w:rPr>
      </w:pPr>
    </w:p>
    <w:p w:rsidR="00421D06" w:rsidRPr="00511EFE" w:rsidRDefault="00421D06" w:rsidP="00421D06">
      <w:pPr>
        <w:rPr>
          <w:b/>
          <w:sz w:val="22"/>
          <w:szCs w:val="22"/>
        </w:rPr>
      </w:pPr>
      <w:r w:rsidRPr="00511EFE">
        <w:rPr>
          <w:b/>
          <w:sz w:val="22"/>
          <w:szCs w:val="22"/>
        </w:rPr>
        <w:t xml:space="preserve">Attendance Policy </w:t>
      </w:r>
    </w:p>
    <w:p w:rsidR="00421D06" w:rsidRPr="001D260D" w:rsidRDefault="00421D06" w:rsidP="00421D06">
      <w:pPr>
        <w:rPr>
          <w:sz w:val="22"/>
          <w:szCs w:val="22"/>
        </w:rPr>
      </w:pPr>
      <w:r w:rsidRPr="00511EFE">
        <w:rPr>
          <w:sz w:val="22"/>
          <w:szCs w:val="22"/>
        </w:rPr>
        <w:t>In accordance with University po</w:t>
      </w:r>
      <w:r w:rsidR="001D260D">
        <w:rPr>
          <w:sz w:val="22"/>
          <w:szCs w:val="22"/>
        </w:rPr>
        <w:t xml:space="preserve">licy, attendance is mandatory. </w:t>
      </w:r>
      <w:r w:rsidRPr="00511EFE">
        <w:rPr>
          <w:sz w:val="22"/>
          <w:szCs w:val="22"/>
        </w:rPr>
        <w:t>Students are expected to arrive o</w:t>
      </w:r>
      <w:r w:rsidR="000225F8" w:rsidRPr="00511EFE">
        <w:rPr>
          <w:sz w:val="22"/>
          <w:szCs w:val="22"/>
        </w:rPr>
        <w:t xml:space="preserve">n time and attend all face-to-face </w:t>
      </w:r>
      <w:r w:rsidR="00D776D6" w:rsidRPr="00511EFE">
        <w:rPr>
          <w:sz w:val="22"/>
          <w:szCs w:val="22"/>
        </w:rPr>
        <w:t xml:space="preserve">(F2F) </w:t>
      </w:r>
      <w:r w:rsidR="000225F8" w:rsidRPr="00511EFE">
        <w:rPr>
          <w:sz w:val="22"/>
          <w:szCs w:val="22"/>
        </w:rPr>
        <w:t>sessions</w:t>
      </w:r>
      <w:r w:rsidR="001D260D">
        <w:rPr>
          <w:sz w:val="22"/>
          <w:szCs w:val="22"/>
        </w:rPr>
        <w:t xml:space="preserve">. The grade will be lowered one grade </w:t>
      </w:r>
      <w:r w:rsidR="00A9523F" w:rsidRPr="00511EFE">
        <w:rPr>
          <w:sz w:val="22"/>
          <w:szCs w:val="22"/>
        </w:rPr>
        <w:t xml:space="preserve">for each </w:t>
      </w:r>
      <w:r w:rsidR="001D260D">
        <w:rPr>
          <w:sz w:val="22"/>
          <w:szCs w:val="22"/>
        </w:rPr>
        <w:t xml:space="preserve">unexcused </w:t>
      </w:r>
      <w:r w:rsidR="00A9523F" w:rsidRPr="00511EFE">
        <w:rPr>
          <w:sz w:val="22"/>
          <w:szCs w:val="22"/>
        </w:rPr>
        <w:t xml:space="preserve">absence. </w:t>
      </w:r>
      <w:r w:rsidRPr="00511EFE">
        <w:rPr>
          <w:sz w:val="22"/>
          <w:szCs w:val="22"/>
        </w:rPr>
        <w:t>Please sign in when you enter class</w:t>
      </w:r>
      <w:r w:rsidR="00A9523F" w:rsidRPr="00511EFE">
        <w:rPr>
          <w:sz w:val="22"/>
          <w:szCs w:val="22"/>
        </w:rPr>
        <w:t>.</w:t>
      </w:r>
      <w:r w:rsidR="001D260D">
        <w:rPr>
          <w:sz w:val="22"/>
          <w:szCs w:val="22"/>
        </w:rPr>
        <w:t xml:space="preserve"> </w:t>
      </w:r>
      <w:r w:rsidRPr="00511EFE">
        <w:rPr>
          <w:i/>
          <w:sz w:val="22"/>
          <w:szCs w:val="22"/>
        </w:rPr>
        <w:t xml:space="preserve">All holidays or special events observed by organized religions will be honored for those students who are affiliated with that particular religion.  Absences pre-approved by the UA Dean of Students (or Dean’s designee) will be honored.  </w:t>
      </w:r>
    </w:p>
    <w:p w:rsidR="00421D06" w:rsidRPr="00511EFE" w:rsidRDefault="00421D06" w:rsidP="00421D06">
      <w:pPr>
        <w:rPr>
          <w:sz w:val="22"/>
          <w:szCs w:val="22"/>
        </w:rPr>
      </w:pPr>
    </w:p>
    <w:p w:rsidR="00421D06" w:rsidRPr="00511EFE" w:rsidRDefault="00421D06" w:rsidP="00421D06">
      <w:pPr>
        <w:rPr>
          <w:b/>
          <w:sz w:val="22"/>
          <w:szCs w:val="22"/>
        </w:rPr>
      </w:pPr>
      <w:r w:rsidRPr="00511EFE">
        <w:rPr>
          <w:b/>
          <w:sz w:val="22"/>
          <w:szCs w:val="22"/>
        </w:rPr>
        <w:t>Students with Disabilities</w:t>
      </w:r>
    </w:p>
    <w:p w:rsidR="00421D06" w:rsidRPr="00511EFE" w:rsidRDefault="00421D06" w:rsidP="00421D06">
      <w:pPr>
        <w:rPr>
          <w:sz w:val="22"/>
          <w:szCs w:val="22"/>
        </w:rPr>
      </w:pPr>
      <w:r w:rsidRPr="00511EFE">
        <w:rPr>
          <w:sz w:val="22"/>
          <w:szCs w:val="22"/>
        </w:rPr>
        <w:t>If you anticipate issues related to the format or requireme</w:t>
      </w:r>
      <w:r w:rsidR="007117C0" w:rsidRPr="00511EFE">
        <w:rPr>
          <w:sz w:val="22"/>
          <w:szCs w:val="22"/>
        </w:rPr>
        <w:t xml:space="preserve">nts of this course, please contact </w:t>
      </w:r>
      <w:r w:rsidRPr="00511EFE">
        <w:rPr>
          <w:sz w:val="22"/>
          <w:szCs w:val="22"/>
        </w:rPr>
        <w:t>me</w:t>
      </w:r>
      <w:r w:rsidR="007117C0" w:rsidRPr="00511EFE">
        <w:rPr>
          <w:sz w:val="22"/>
          <w:szCs w:val="22"/>
        </w:rPr>
        <w:t xml:space="preserve"> at your </w:t>
      </w:r>
      <w:r w:rsidR="007117C0" w:rsidRPr="00511EFE">
        <w:rPr>
          <w:i/>
          <w:sz w:val="22"/>
          <w:szCs w:val="22"/>
        </w:rPr>
        <w:t>earliest</w:t>
      </w:r>
      <w:r w:rsidR="007117C0" w:rsidRPr="00511EFE">
        <w:rPr>
          <w:sz w:val="22"/>
          <w:szCs w:val="22"/>
        </w:rPr>
        <w:t xml:space="preserve"> convenience</w:t>
      </w:r>
      <w:r w:rsidRPr="00511EFE">
        <w:rPr>
          <w:sz w:val="22"/>
          <w:szCs w:val="22"/>
        </w:rPr>
        <w:t xml:space="preserve">.  I would like us to discuss ways to ensure your full participation in this course.  If you determine that formal, disability-related accommodations are necessary, it is very important that you be registered with Disability Resources (621-321-3268; drc.arizona.edu) and notify me of your eligibility for reasonable accommodations.  We can then plan how best to coordinate your accommodations.   </w:t>
      </w:r>
    </w:p>
    <w:p w:rsidR="00421D06" w:rsidRPr="00511EFE" w:rsidRDefault="00421D06" w:rsidP="00421D06">
      <w:pPr>
        <w:rPr>
          <w:b/>
          <w:sz w:val="22"/>
          <w:szCs w:val="22"/>
        </w:rPr>
      </w:pPr>
    </w:p>
    <w:p w:rsidR="00421D06" w:rsidRPr="00511EFE" w:rsidRDefault="00421D06" w:rsidP="00421D06">
      <w:pPr>
        <w:rPr>
          <w:b/>
          <w:sz w:val="22"/>
          <w:szCs w:val="22"/>
        </w:rPr>
      </w:pPr>
      <w:r w:rsidRPr="00511EFE">
        <w:rPr>
          <w:b/>
          <w:sz w:val="22"/>
          <w:szCs w:val="22"/>
        </w:rPr>
        <w:t>Assignment Due Dates</w:t>
      </w:r>
    </w:p>
    <w:p w:rsidR="00421D06" w:rsidRPr="00511EFE" w:rsidRDefault="00421D06" w:rsidP="00421D06">
      <w:pPr>
        <w:rPr>
          <w:sz w:val="22"/>
          <w:szCs w:val="22"/>
        </w:rPr>
      </w:pPr>
      <w:r w:rsidRPr="00511EFE">
        <w:rPr>
          <w:sz w:val="22"/>
          <w:szCs w:val="22"/>
        </w:rPr>
        <w:t xml:space="preserve">Everyone should be prepared to discuss the readings, share written work, and work actively with others in small groups.  Please </w:t>
      </w:r>
      <w:r w:rsidR="007117C0" w:rsidRPr="00511EFE">
        <w:rPr>
          <w:sz w:val="22"/>
          <w:szCs w:val="22"/>
        </w:rPr>
        <w:t xml:space="preserve">observe due dates. </w:t>
      </w:r>
      <w:r w:rsidRPr="00511EFE">
        <w:rPr>
          <w:sz w:val="22"/>
          <w:szCs w:val="22"/>
        </w:rPr>
        <w:t xml:space="preserve">Points will be deducted for late work.  Please note that any assignment handed in more than one class meeting late will receive no more than half the points available for that particular assignment.  All work must be typed.  </w:t>
      </w:r>
      <w:r w:rsidR="007117C0" w:rsidRPr="00511EFE">
        <w:rPr>
          <w:sz w:val="22"/>
          <w:szCs w:val="22"/>
        </w:rPr>
        <w:t>Papers and citations should be formatted according to the APA Style Guide.</w:t>
      </w:r>
    </w:p>
    <w:p w:rsidR="001D260D" w:rsidRDefault="001D260D" w:rsidP="00421D06">
      <w:pPr>
        <w:rPr>
          <w:sz w:val="22"/>
          <w:szCs w:val="22"/>
        </w:rPr>
      </w:pPr>
    </w:p>
    <w:p w:rsidR="00421D06" w:rsidRPr="00511EFE" w:rsidRDefault="00421D06" w:rsidP="00421D06">
      <w:pPr>
        <w:rPr>
          <w:sz w:val="22"/>
          <w:szCs w:val="22"/>
        </w:rPr>
      </w:pPr>
      <w:r w:rsidRPr="00511EFE">
        <w:rPr>
          <w:sz w:val="22"/>
          <w:szCs w:val="22"/>
        </w:rPr>
        <w:t xml:space="preserve">Please review policies against plagiarism by reviewing the Student Code of Academic Integrity </w:t>
      </w:r>
      <w:hyperlink r:id="rId15" w:history="1">
        <w:r w:rsidRPr="00511EFE">
          <w:rPr>
            <w:rStyle w:val="Hyperlink"/>
            <w:sz w:val="22"/>
            <w:szCs w:val="22"/>
          </w:rPr>
          <w:t>http://dos.web.arizona.edu/uapolicies</w:t>
        </w:r>
      </w:hyperlink>
      <w:r w:rsidRPr="00511EFE">
        <w:rPr>
          <w:sz w:val="22"/>
          <w:szCs w:val="22"/>
        </w:rPr>
        <w:t xml:space="preserve"> </w:t>
      </w:r>
    </w:p>
    <w:p w:rsidR="00A9523F" w:rsidRPr="00511EFE" w:rsidRDefault="00A9523F" w:rsidP="00421D06">
      <w:pPr>
        <w:rPr>
          <w:sz w:val="22"/>
          <w:szCs w:val="22"/>
        </w:rPr>
      </w:pPr>
    </w:p>
    <w:p w:rsidR="00A9523F" w:rsidRPr="00511EFE" w:rsidRDefault="00A9523F" w:rsidP="00421D06">
      <w:pPr>
        <w:rPr>
          <w:sz w:val="22"/>
          <w:szCs w:val="22"/>
        </w:rPr>
      </w:pPr>
      <w:r w:rsidRPr="00511EFE">
        <w:rPr>
          <w:sz w:val="22"/>
          <w:szCs w:val="22"/>
        </w:rPr>
        <w:t xml:space="preserve">Keep your course calendar up to date, as adjustments may be made. </w:t>
      </w:r>
    </w:p>
    <w:p w:rsidR="00421D06" w:rsidRPr="00511EFE" w:rsidRDefault="00421D06" w:rsidP="00421D06">
      <w:pPr>
        <w:rPr>
          <w:sz w:val="22"/>
          <w:szCs w:val="22"/>
        </w:rPr>
      </w:pPr>
    </w:p>
    <w:p w:rsidR="00421D06" w:rsidRPr="00511EFE" w:rsidRDefault="00421D06" w:rsidP="00421D06">
      <w:pPr>
        <w:jc w:val="center"/>
        <w:rPr>
          <w:sz w:val="22"/>
          <w:szCs w:val="22"/>
        </w:rPr>
      </w:pPr>
    </w:p>
    <w:p w:rsidR="00421D06" w:rsidRPr="00511EFE" w:rsidRDefault="00421D06" w:rsidP="00421D06">
      <w:pPr>
        <w:jc w:val="center"/>
        <w:rPr>
          <w:sz w:val="22"/>
          <w:szCs w:val="22"/>
        </w:rPr>
      </w:pPr>
    </w:p>
    <w:sectPr w:rsidR="00421D06" w:rsidRPr="00511EFE" w:rsidSect="004340FB">
      <w:headerReference w:type="even" r:id="rId16"/>
      <w:headerReference w:type="default" r:id="rId17"/>
      <w:headerReference w:type="first" r:id="rId18"/>
      <w:type w:val="continuous"/>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27" w:rsidRDefault="00E77A27">
      <w:r>
        <w:separator/>
      </w:r>
    </w:p>
  </w:endnote>
  <w:endnote w:type="continuationSeparator" w:id="0">
    <w:p w:rsidR="00E77A27" w:rsidRDefault="00E7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27" w:rsidRDefault="00E77A27">
      <w:r>
        <w:separator/>
      </w:r>
    </w:p>
  </w:footnote>
  <w:footnote w:type="continuationSeparator" w:id="0">
    <w:p w:rsidR="00E77A27" w:rsidRDefault="00E77A27">
      <w:r>
        <w:continuationSeparator/>
      </w:r>
    </w:p>
  </w:footnote>
  <w:footnote w:id="1">
    <w:p w:rsidR="008062BB" w:rsidRDefault="008062BB">
      <w:pPr>
        <w:pStyle w:val="FootnoteText"/>
      </w:pPr>
      <w:r>
        <w:rPr>
          <w:rStyle w:val="FootnoteReference"/>
        </w:rPr>
        <w:footnoteRef/>
      </w:r>
      <w:r>
        <w:t xml:space="preserve"> Interstate Teacher Assessment and Support Consortium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BB" w:rsidRDefault="004F6206" w:rsidP="00A21C3C">
    <w:pPr>
      <w:pStyle w:val="Header"/>
      <w:framePr w:wrap="around" w:vAnchor="text" w:hAnchor="margin" w:xAlign="right" w:y="1"/>
      <w:rPr>
        <w:rStyle w:val="PageNumber"/>
      </w:rPr>
    </w:pPr>
    <w:r>
      <w:rPr>
        <w:rStyle w:val="PageNumber"/>
      </w:rPr>
      <w:fldChar w:fldCharType="begin"/>
    </w:r>
    <w:r w:rsidR="008062BB">
      <w:rPr>
        <w:rStyle w:val="PageNumber"/>
      </w:rPr>
      <w:instrText xml:space="preserve">PAGE  </w:instrText>
    </w:r>
    <w:r>
      <w:rPr>
        <w:rStyle w:val="PageNumber"/>
      </w:rPr>
      <w:fldChar w:fldCharType="end"/>
    </w:r>
  </w:p>
  <w:p w:rsidR="008062BB" w:rsidRDefault="008062BB" w:rsidP="00A952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02775"/>
      <w:docPartObj>
        <w:docPartGallery w:val="Page Numbers (Top of Page)"/>
        <w:docPartUnique/>
      </w:docPartObj>
    </w:sdtPr>
    <w:sdtEndPr>
      <w:rPr>
        <w:noProof/>
      </w:rPr>
    </w:sdtEndPr>
    <w:sdtContent>
      <w:p w:rsidR="008062BB" w:rsidRDefault="004F6206">
        <w:pPr>
          <w:pStyle w:val="Header"/>
          <w:jc w:val="right"/>
        </w:pPr>
        <w:r>
          <w:fldChar w:fldCharType="begin"/>
        </w:r>
        <w:r w:rsidR="008062BB">
          <w:instrText xml:space="preserve"> PAGE   \* MERGEFORMAT </w:instrText>
        </w:r>
        <w:r>
          <w:fldChar w:fldCharType="separate"/>
        </w:r>
        <w:r w:rsidR="00511584">
          <w:rPr>
            <w:noProof/>
          </w:rPr>
          <w:t>15</w:t>
        </w:r>
        <w:r>
          <w:rPr>
            <w:noProof/>
          </w:rPr>
          <w:fldChar w:fldCharType="end"/>
        </w:r>
      </w:p>
    </w:sdtContent>
  </w:sdt>
  <w:p w:rsidR="008062BB" w:rsidRDefault="008062BB" w:rsidP="00A9523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05552582"/>
      <w:docPartObj>
        <w:docPartGallery w:val="Page Numbers (Top of Page)"/>
        <w:docPartUnique/>
      </w:docPartObj>
    </w:sdtPr>
    <w:sdtEndPr>
      <w:rPr>
        <w:b/>
        <w:bCs/>
        <w:noProof/>
        <w:color w:val="auto"/>
        <w:spacing w:val="0"/>
        <w:sz w:val="22"/>
        <w:szCs w:val="22"/>
      </w:rPr>
    </w:sdtEndPr>
    <w:sdtContent>
      <w:p w:rsidR="008062BB" w:rsidRPr="00511EFE" w:rsidRDefault="008062BB">
        <w:pPr>
          <w:pStyle w:val="Header"/>
          <w:pBdr>
            <w:bottom w:val="single" w:sz="4" w:space="1" w:color="D9D9D9" w:themeColor="background1" w:themeShade="D9"/>
          </w:pBdr>
          <w:jc w:val="right"/>
          <w:rPr>
            <w:b/>
            <w:bCs/>
            <w:sz w:val="22"/>
            <w:szCs w:val="22"/>
          </w:rPr>
        </w:pPr>
        <w:r w:rsidRPr="00511EFE">
          <w:rPr>
            <w:noProof/>
            <w:sz w:val="22"/>
            <w:szCs w:val="22"/>
          </w:rPr>
          <w:drawing>
            <wp:anchor distT="0" distB="0" distL="114300" distR="114300" simplePos="0" relativeHeight="251658240" behindDoc="0" locked="0" layoutInCell="1" allowOverlap="1">
              <wp:simplePos x="0" y="0"/>
              <wp:positionH relativeFrom="column">
                <wp:posOffset>-17601</wp:posOffset>
              </wp:positionH>
              <wp:positionV relativeFrom="paragraph">
                <wp:posOffset>-517585</wp:posOffset>
              </wp:positionV>
              <wp:extent cx="1033145" cy="6858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 Arizona_logo_c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685800"/>
                      </a:xfrm>
                      <a:prstGeom prst="rect">
                        <a:avLst/>
                      </a:prstGeom>
                    </pic:spPr>
                  </pic:pic>
                </a:graphicData>
              </a:graphic>
            </wp:anchor>
          </w:drawing>
        </w:r>
        <w:r w:rsidR="004F6206" w:rsidRPr="00511EFE">
          <w:rPr>
            <w:sz w:val="22"/>
            <w:szCs w:val="22"/>
          </w:rPr>
          <w:fldChar w:fldCharType="begin"/>
        </w:r>
        <w:r w:rsidRPr="00511EFE">
          <w:rPr>
            <w:sz w:val="22"/>
            <w:szCs w:val="22"/>
          </w:rPr>
          <w:instrText xml:space="preserve"> PAGE   \* MERGEFORMAT </w:instrText>
        </w:r>
        <w:r w:rsidR="004F6206" w:rsidRPr="00511EFE">
          <w:rPr>
            <w:sz w:val="22"/>
            <w:szCs w:val="22"/>
          </w:rPr>
          <w:fldChar w:fldCharType="separate"/>
        </w:r>
        <w:r w:rsidR="00511584">
          <w:rPr>
            <w:noProof/>
            <w:sz w:val="22"/>
            <w:szCs w:val="22"/>
          </w:rPr>
          <w:t>1</w:t>
        </w:r>
        <w:r w:rsidR="004F6206" w:rsidRPr="00511EFE">
          <w:rPr>
            <w:noProof/>
            <w:sz w:val="22"/>
            <w:szCs w:val="22"/>
          </w:rPr>
          <w:fldChar w:fldCharType="end"/>
        </w:r>
      </w:p>
    </w:sdtContent>
  </w:sdt>
  <w:p w:rsidR="008062BB" w:rsidRDefault="00806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3AE4D2E"/>
    <w:multiLevelType w:val="hybridMultilevel"/>
    <w:tmpl w:val="8072F556"/>
    <w:lvl w:ilvl="0" w:tplc="92682C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90395"/>
    <w:multiLevelType w:val="multilevel"/>
    <w:tmpl w:val="55D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0988"/>
    <w:multiLevelType w:val="multilevel"/>
    <w:tmpl w:val="8A7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5750B"/>
    <w:multiLevelType w:val="multilevel"/>
    <w:tmpl w:val="F35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E6A98"/>
    <w:multiLevelType w:val="hybridMultilevel"/>
    <w:tmpl w:val="787A7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930B6"/>
    <w:multiLevelType w:val="multilevel"/>
    <w:tmpl w:val="D25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21E1A"/>
    <w:multiLevelType w:val="hybridMultilevel"/>
    <w:tmpl w:val="935E04F4"/>
    <w:lvl w:ilvl="0" w:tplc="36F6E8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705FEA"/>
    <w:multiLevelType w:val="hybridMultilevel"/>
    <w:tmpl w:val="3658240E"/>
    <w:lvl w:ilvl="0" w:tplc="9438CA9C">
      <w:start w:val="1"/>
      <w:numFmt w:val="decimal"/>
      <w:lvlText w:val="%1."/>
      <w:lvlJc w:val="left"/>
      <w:pPr>
        <w:tabs>
          <w:tab w:val="num" w:pos="960"/>
        </w:tabs>
        <w:ind w:left="9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EB12BF"/>
    <w:multiLevelType w:val="hybridMultilevel"/>
    <w:tmpl w:val="259A0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F4E1D"/>
    <w:multiLevelType w:val="multilevel"/>
    <w:tmpl w:val="D13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F738F"/>
    <w:multiLevelType w:val="hybridMultilevel"/>
    <w:tmpl w:val="D28E39C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0"/>
  </w:num>
  <w:num w:numId="6">
    <w:abstractNumId w:val="3"/>
  </w:num>
  <w:num w:numId="7">
    <w:abstractNumId w:val="2"/>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stroke dashstyle="1 1" endcap="roun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06"/>
    <w:rsid w:val="000225F8"/>
    <w:rsid w:val="000351A6"/>
    <w:rsid w:val="00057590"/>
    <w:rsid w:val="00072B7A"/>
    <w:rsid w:val="00076DDC"/>
    <w:rsid w:val="00090858"/>
    <w:rsid w:val="00093AA3"/>
    <w:rsid w:val="000962F2"/>
    <w:rsid w:val="0009795A"/>
    <w:rsid w:val="000B0E00"/>
    <w:rsid w:val="000B21E5"/>
    <w:rsid w:val="000B50C5"/>
    <w:rsid w:val="000D261D"/>
    <w:rsid w:val="000E581C"/>
    <w:rsid w:val="000F5F26"/>
    <w:rsid w:val="00113FF8"/>
    <w:rsid w:val="00115BF1"/>
    <w:rsid w:val="00121B0C"/>
    <w:rsid w:val="00132BFE"/>
    <w:rsid w:val="00134FD8"/>
    <w:rsid w:val="0013577D"/>
    <w:rsid w:val="001438CE"/>
    <w:rsid w:val="00153491"/>
    <w:rsid w:val="00156F7D"/>
    <w:rsid w:val="001627A6"/>
    <w:rsid w:val="00164019"/>
    <w:rsid w:val="00175CCB"/>
    <w:rsid w:val="00183460"/>
    <w:rsid w:val="00191D00"/>
    <w:rsid w:val="00195F45"/>
    <w:rsid w:val="001A0C69"/>
    <w:rsid w:val="001B2492"/>
    <w:rsid w:val="001B6FFD"/>
    <w:rsid w:val="001B7C33"/>
    <w:rsid w:val="001D0F38"/>
    <w:rsid w:val="001D260D"/>
    <w:rsid w:val="001F171C"/>
    <w:rsid w:val="001F6005"/>
    <w:rsid w:val="00202249"/>
    <w:rsid w:val="00230779"/>
    <w:rsid w:val="00245EEC"/>
    <w:rsid w:val="0026494D"/>
    <w:rsid w:val="0027509B"/>
    <w:rsid w:val="00276494"/>
    <w:rsid w:val="0028594A"/>
    <w:rsid w:val="002D704A"/>
    <w:rsid w:val="002E5C4F"/>
    <w:rsid w:val="003037EC"/>
    <w:rsid w:val="00305AFA"/>
    <w:rsid w:val="00330457"/>
    <w:rsid w:val="00332D8A"/>
    <w:rsid w:val="003546C5"/>
    <w:rsid w:val="00366BD5"/>
    <w:rsid w:val="00366D24"/>
    <w:rsid w:val="00374569"/>
    <w:rsid w:val="0037524F"/>
    <w:rsid w:val="00392966"/>
    <w:rsid w:val="00392988"/>
    <w:rsid w:val="00395C41"/>
    <w:rsid w:val="003A588B"/>
    <w:rsid w:val="003A7967"/>
    <w:rsid w:val="003A7C24"/>
    <w:rsid w:val="003B199C"/>
    <w:rsid w:val="003B7311"/>
    <w:rsid w:val="003C24B0"/>
    <w:rsid w:val="003C2737"/>
    <w:rsid w:val="003C4300"/>
    <w:rsid w:val="003E194C"/>
    <w:rsid w:val="003F1195"/>
    <w:rsid w:val="003F3D57"/>
    <w:rsid w:val="003F6D7B"/>
    <w:rsid w:val="00407D3A"/>
    <w:rsid w:val="004171A6"/>
    <w:rsid w:val="004203E1"/>
    <w:rsid w:val="00421D06"/>
    <w:rsid w:val="004306E4"/>
    <w:rsid w:val="004328C2"/>
    <w:rsid w:val="004340FB"/>
    <w:rsid w:val="00434DDE"/>
    <w:rsid w:val="00441065"/>
    <w:rsid w:val="00447129"/>
    <w:rsid w:val="00447785"/>
    <w:rsid w:val="0045278B"/>
    <w:rsid w:val="0045417A"/>
    <w:rsid w:val="0046489C"/>
    <w:rsid w:val="00496FE9"/>
    <w:rsid w:val="004A26CA"/>
    <w:rsid w:val="004A30EE"/>
    <w:rsid w:val="004A678D"/>
    <w:rsid w:val="004D11A7"/>
    <w:rsid w:val="004E1801"/>
    <w:rsid w:val="004F19BC"/>
    <w:rsid w:val="004F29C9"/>
    <w:rsid w:val="004F6206"/>
    <w:rsid w:val="00506F2F"/>
    <w:rsid w:val="00511584"/>
    <w:rsid w:val="00511EFE"/>
    <w:rsid w:val="005135B6"/>
    <w:rsid w:val="005148ED"/>
    <w:rsid w:val="0052311B"/>
    <w:rsid w:val="00550D36"/>
    <w:rsid w:val="005553AA"/>
    <w:rsid w:val="00567A7E"/>
    <w:rsid w:val="00573FB6"/>
    <w:rsid w:val="00590129"/>
    <w:rsid w:val="005D16A0"/>
    <w:rsid w:val="005F1271"/>
    <w:rsid w:val="005F40A8"/>
    <w:rsid w:val="00614FFE"/>
    <w:rsid w:val="006224A3"/>
    <w:rsid w:val="00631541"/>
    <w:rsid w:val="006325C1"/>
    <w:rsid w:val="00665984"/>
    <w:rsid w:val="00665AEC"/>
    <w:rsid w:val="00667F21"/>
    <w:rsid w:val="00676E6C"/>
    <w:rsid w:val="006770C5"/>
    <w:rsid w:val="006778A9"/>
    <w:rsid w:val="0068148D"/>
    <w:rsid w:val="0068357A"/>
    <w:rsid w:val="00684E51"/>
    <w:rsid w:val="006A6FB8"/>
    <w:rsid w:val="006B6A6A"/>
    <w:rsid w:val="006B70FA"/>
    <w:rsid w:val="006C7499"/>
    <w:rsid w:val="006F2252"/>
    <w:rsid w:val="006F42C6"/>
    <w:rsid w:val="006F7261"/>
    <w:rsid w:val="007117C0"/>
    <w:rsid w:val="0071317F"/>
    <w:rsid w:val="007135A6"/>
    <w:rsid w:val="00720BA9"/>
    <w:rsid w:val="0072250F"/>
    <w:rsid w:val="0072750D"/>
    <w:rsid w:val="007336B5"/>
    <w:rsid w:val="00737027"/>
    <w:rsid w:val="00755414"/>
    <w:rsid w:val="00764A0C"/>
    <w:rsid w:val="00771C0B"/>
    <w:rsid w:val="007B2208"/>
    <w:rsid w:val="007B719C"/>
    <w:rsid w:val="007C68E9"/>
    <w:rsid w:val="007D09C5"/>
    <w:rsid w:val="007D655C"/>
    <w:rsid w:val="007E3443"/>
    <w:rsid w:val="007E4FDB"/>
    <w:rsid w:val="007E52B2"/>
    <w:rsid w:val="007F0818"/>
    <w:rsid w:val="007F5F20"/>
    <w:rsid w:val="008062BB"/>
    <w:rsid w:val="00811A31"/>
    <w:rsid w:val="0081417D"/>
    <w:rsid w:val="008309C0"/>
    <w:rsid w:val="00834A3E"/>
    <w:rsid w:val="008416A4"/>
    <w:rsid w:val="00842249"/>
    <w:rsid w:val="00846BBF"/>
    <w:rsid w:val="00864FDC"/>
    <w:rsid w:val="008654F7"/>
    <w:rsid w:val="00866DB1"/>
    <w:rsid w:val="00870C03"/>
    <w:rsid w:val="0089232A"/>
    <w:rsid w:val="00892BE2"/>
    <w:rsid w:val="00892C6B"/>
    <w:rsid w:val="008964F6"/>
    <w:rsid w:val="008A3C1A"/>
    <w:rsid w:val="008B0B00"/>
    <w:rsid w:val="008C107B"/>
    <w:rsid w:val="008D3542"/>
    <w:rsid w:val="008F2088"/>
    <w:rsid w:val="009071FB"/>
    <w:rsid w:val="00915AB1"/>
    <w:rsid w:val="00921051"/>
    <w:rsid w:val="009324E5"/>
    <w:rsid w:val="009349C1"/>
    <w:rsid w:val="00935ABE"/>
    <w:rsid w:val="00937936"/>
    <w:rsid w:val="009456AC"/>
    <w:rsid w:val="00954290"/>
    <w:rsid w:val="0095573F"/>
    <w:rsid w:val="009559D0"/>
    <w:rsid w:val="009561E5"/>
    <w:rsid w:val="009574CB"/>
    <w:rsid w:val="009600BE"/>
    <w:rsid w:val="00972C24"/>
    <w:rsid w:val="009753E1"/>
    <w:rsid w:val="0098131E"/>
    <w:rsid w:val="00996876"/>
    <w:rsid w:val="009C1CAF"/>
    <w:rsid w:val="009D3ECE"/>
    <w:rsid w:val="009E44E6"/>
    <w:rsid w:val="009E7D89"/>
    <w:rsid w:val="009F3929"/>
    <w:rsid w:val="00A21C3C"/>
    <w:rsid w:val="00A455F9"/>
    <w:rsid w:val="00A4672E"/>
    <w:rsid w:val="00A50FE1"/>
    <w:rsid w:val="00A5149B"/>
    <w:rsid w:val="00A533F6"/>
    <w:rsid w:val="00A7083C"/>
    <w:rsid w:val="00A71C79"/>
    <w:rsid w:val="00A811F7"/>
    <w:rsid w:val="00A93DF9"/>
    <w:rsid w:val="00A9523F"/>
    <w:rsid w:val="00A96721"/>
    <w:rsid w:val="00AA4BE8"/>
    <w:rsid w:val="00AA70E2"/>
    <w:rsid w:val="00AB05E2"/>
    <w:rsid w:val="00AB394B"/>
    <w:rsid w:val="00AC3BC8"/>
    <w:rsid w:val="00AD76CA"/>
    <w:rsid w:val="00AE33BA"/>
    <w:rsid w:val="00AF4817"/>
    <w:rsid w:val="00AF4915"/>
    <w:rsid w:val="00AF6B87"/>
    <w:rsid w:val="00B04F4E"/>
    <w:rsid w:val="00B07FBC"/>
    <w:rsid w:val="00B1488E"/>
    <w:rsid w:val="00B20FC5"/>
    <w:rsid w:val="00B32799"/>
    <w:rsid w:val="00B41FA7"/>
    <w:rsid w:val="00B77182"/>
    <w:rsid w:val="00B83564"/>
    <w:rsid w:val="00B90A86"/>
    <w:rsid w:val="00BB6922"/>
    <w:rsid w:val="00BC1E4D"/>
    <w:rsid w:val="00BD4AF1"/>
    <w:rsid w:val="00C01E63"/>
    <w:rsid w:val="00C06EEA"/>
    <w:rsid w:val="00C113B8"/>
    <w:rsid w:val="00C14CD9"/>
    <w:rsid w:val="00C24EAF"/>
    <w:rsid w:val="00C34A5A"/>
    <w:rsid w:val="00C56C87"/>
    <w:rsid w:val="00C60D91"/>
    <w:rsid w:val="00C6156E"/>
    <w:rsid w:val="00C71228"/>
    <w:rsid w:val="00C76B41"/>
    <w:rsid w:val="00C80E6B"/>
    <w:rsid w:val="00C87010"/>
    <w:rsid w:val="00CA3F3B"/>
    <w:rsid w:val="00CB0BA1"/>
    <w:rsid w:val="00CC1374"/>
    <w:rsid w:val="00CD3D02"/>
    <w:rsid w:val="00CD6C69"/>
    <w:rsid w:val="00CE350D"/>
    <w:rsid w:val="00CE6D97"/>
    <w:rsid w:val="00CF39C5"/>
    <w:rsid w:val="00CF7734"/>
    <w:rsid w:val="00D0178A"/>
    <w:rsid w:val="00D1443C"/>
    <w:rsid w:val="00D15CCF"/>
    <w:rsid w:val="00D27968"/>
    <w:rsid w:val="00D458B7"/>
    <w:rsid w:val="00D54EDB"/>
    <w:rsid w:val="00D56292"/>
    <w:rsid w:val="00D56D0C"/>
    <w:rsid w:val="00D6575F"/>
    <w:rsid w:val="00D70198"/>
    <w:rsid w:val="00D71269"/>
    <w:rsid w:val="00D776D6"/>
    <w:rsid w:val="00D81121"/>
    <w:rsid w:val="00D85D72"/>
    <w:rsid w:val="00D867AD"/>
    <w:rsid w:val="00D94590"/>
    <w:rsid w:val="00DA4437"/>
    <w:rsid w:val="00DD4F8B"/>
    <w:rsid w:val="00DE1F67"/>
    <w:rsid w:val="00E0009C"/>
    <w:rsid w:val="00E1213D"/>
    <w:rsid w:val="00E27827"/>
    <w:rsid w:val="00E3207D"/>
    <w:rsid w:val="00E5112B"/>
    <w:rsid w:val="00E60405"/>
    <w:rsid w:val="00E624FB"/>
    <w:rsid w:val="00E66273"/>
    <w:rsid w:val="00E77A27"/>
    <w:rsid w:val="00E96BE1"/>
    <w:rsid w:val="00E96DDE"/>
    <w:rsid w:val="00EA0A17"/>
    <w:rsid w:val="00EC051D"/>
    <w:rsid w:val="00EC61CB"/>
    <w:rsid w:val="00ED23FA"/>
    <w:rsid w:val="00ED3EB4"/>
    <w:rsid w:val="00ED653C"/>
    <w:rsid w:val="00ED6B1F"/>
    <w:rsid w:val="00EE078B"/>
    <w:rsid w:val="00EE3218"/>
    <w:rsid w:val="00EF384F"/>
    <w:rsid w:val="00F00204"/>
    <w:rsid w:val="00F3056E"/>
    <w:rsid w:val="00F42094"/>
    <w:rsid w:val="00F42782"/>
    <w:rsid w:val="00F444B0"/>
    <w:rsid w:val="00F51D6A"/>
    <w:rsid w:val="00F548B5"/>
    <w:rsid w:val="00F86A52"/>
    <w:rsid w:val="00F87CA1"/>
    <w:rsid w:val="00F92388"/>
    <w:rsid w:val="00F92FE4"/>
    <w:rsid w:val="00FB2E93"/>
    <w:rsid w:val="00FB3C74"/>
    <w:rsid w:val="00FD0859"/>
    <w:rsid w:val="00FD6209"/>
    <w:rsid w:val="00FD6910"/>
    <w:rsid w:val="00FD6A96"/>
    <w:rsid w:val="00FE0228"/>
    <w:rsid w:val="00FE7A1C"/>
    <w:rsid w:val="00FF3EB9"/>
    <w:rsid w:val="00FF401A"/>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69"/>
    <w:rPr>
      <w:sz w:val="24"/>
      <w:szCs w:val="24"/>
    </w:rPr>
  </w:style>
  <w:style w:type="paragraph" w:styleId="Heading1">
    <w:name w:val="heading 1"/>
    <w:basedOn w:val="Normal"/>
    <w:next w:val="Normal"/>
    <w:link w:val="Heading1Char"/>
    <w:qFormat/>
    <w:rsid w:val="00D1443C"/>
    <w:pPr>
      <w:keepNext/>
      <w:widowControl w:val="0"/>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1D06"/>
    <w:rPr>
      <w:rFonts w:ascii="Times New Roman" w:hAnsi="Times New Roman" w:cs="Times New Roman" w:hint="default"/>
      <w:color w:val="0000FF"/>
      <w:u w:val="single"/>
    </w:rPr>
  </w:style>
  <w:style w:type="table" w:styleId="TableGrid">
    <w:name w:val="Table Grid"/>
    <w:basedOn w:val="TableNormal"/>
    <w:uiPriority w:val="59"/>
    <w:rsid w:val="00D7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523F"/>
    <w:pPr>
      <w:tabs>
        <w:tab w:val="center" w:pos="4320"/>
        <w:tab w:val="right" w:pos="8640"/>
      </w:tabs>
    </w:pPr>
  </w:style>
  <w:style w:type="character" w:styleId="PageNumber">
    <w:name w:val="page number"/>
    <w:basedOn w:val="DefaultParagraphFont"/>
    <w:rsid w:val="00A9523F"/>
  </w:style>
  <w:style w:type="paragraph" w:styleId="BalloonText">
    <w:name w:val="Balloon Text"/>
    <w:basedOn w:val="Normal"/>
    <w:link w:val="BalloonTextChar"/>
    <w:rsid w:val="00B77182"/>
    <w:rPr>
      <w:rFonts w:ascii="Tahoma" w:hAnsi="Tahoma" w:cs="Tahoma"/>
      <w:sz w:val="16"/>
      <w:szCs w:val="16"/>
    </w:rPr>
  </w:style>
  <w:style w:type="character" w:customStyle="1" w:styleId="BalloonTextChar">
    <w:name w:val="Balloon Text Char"/>
    <w:link w:val="BalloonText"/>
    <w:rsid w:val="00B77182"/>
    <w:rPr>
      <w:rFonts w:ascii="Tahoma" w:hAnsi="Tahoma" w:cs="Tahoma"/>
      <w:sz w:val="16"/>
      <w:szCs w:val="16"/>
    </w:rPr>
  </w:style>
  <w:style w:type="paragraph" w:styleId="FootnoteText">
    <w:name w:val="footnote text"/>
    <w:basedOn w:val="Normal"/>
    <w:link w:val="FootnoteTextChar"/>
    <w:rsid w:val="00C71228"/>
    <w:rPr>
      <w:sz w:val="20"/>
      <w:szCs w:val="20"/>
    </w:rPr>
  </w:style>
  <w:style w:type="character" w:customStyle="1" w:styleId="FootnoteTextChar">
    <w:name w:val="Footnote Text Char"/>
    <w:basedOn w:val="DefaultParagraphFont"/>
    <w:link w:val="FootnoteText"/>
    <w:rsid w:val="00C71228"/>
  </w:style>
  <w:style w:type="character" w:styleId="FootnoteReference">
    <w:name w:val="footnote reference"/>
    <w:basedOn w:val="DefaultParagraphFont"/>
    <w:rsid w:val="00C71228"/>
    <w:rPr>
      <w:vertAlign w:val="superscript"/>
    </w:rPr>
  </w:style>
  <w:style w:type="paragraph" w:styleId="ListParagraph">
    <w:name w:val="List Paragraph"/>
    <w:basedOn w:val="Normal"/>
    <w:uiPriority w:val="34"/>
    <w:qFormat/>
    <w:rsid w:val="00AB05E2"/>
    <w:pPr>
      <w:ind w:left="720"/>
      <w:contextualSpacing/>
    </w:pPr>
  </w:style>
  <w:style w:type="paragraph" w:styleId="Footer">
    <w:name w:val="footer"/>
    <w:basedOn w:val="Normal"/>
    <w:link w:val="FooterChar"/>
    <w:uiPriority w:val="99"/>
    <w:rsid w:val="004340FB"/>
    <w:pPr>
      <w:tabs>
        <w:tab w:val="center" w:pos="4680"/>
        <w:tab w:val="right" w:pos="9360"/>
      </w:tabs>
    </w:pPr>
  </w:style>
  <w:style w:type="character" w:customStyle="1" w:styleId="FooterChar">
    <w:name w:val="Footer Char"/>
    <w:basedOn w:val="DefaultParagraphFont"/>
    <w:link w:val="Footer"/>
    <w:uiPriority w:val="99"/>
    <w:rsid w:val="004340FB"/>
    <w:rPr>
      <w:sz w:val="24"/>
      <w:szCs w:val="24"/>
    </w:rPr>
  </w:style>
  <w:style w:type="character" w:customStyle="1" w:styleId="HeaderChar">
    <w:name w:val="Header Char"/>
    <w:basedOn w:val="DefaultParagraphFont"/>
    <w:link w:val="Header"/>
    <w:uiPriority w:val="99"/>
    <w:rsid w:val="004340FB"/>
    <w:rPr>
      <w:sz w:val="24"/>
      <w:szCs w:val="24"/>
    </w:rPr>
  </w:style>
  <w:style w:type="character" w:styleId="Emphasis">
    <w:name w:val="Emphasis"/>
    <w:basedOn w:val="DefaultParagraphFont"/>
    <w:uiPriority w:val="20"/>
    <w:qFormat/>
    <w:rsid w:val="00CB0BA1"/>
    <w:rPr>
      <w:i/>
      <w:iCs/>
    </w:rPr>
  </w:style>
  <w:style w:type="character" w:customStyle="1" w:styleId="Heading1Char">
    <w:name w:val="Heading 1 Char"/>
    <w:basedOn w:val="DefaultParagraphFont"/>
    <w:link w:val="Heading1"/>
    <w:rsid w:val="00D1443C"/>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69"/>
    <w:rPr>
      <w:sz w:val="24"/>
      <w:szCs w:val="24"/>
    </w:rPr>
  </w:style>
  <w:style w:type="paragraph" w:styleId="Heading1">
    <w:name w:val="heading 1"/>
    <w:basedOn w:val="Normal"/>
    <w:next w:val="Normal"/>
    <w:link w:val="Heading1Char"/>
    <w:qFormat/>
    <w:rsid w:val="00D1443C"/>
    <w:pPr>
      <w:keepNext/>
      <w:widowControl w:val="0"/>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1D06"/>
    <w:rPr>
      <w:rFonts w:ascii="Times New Roman" w:hAnsi="Times New Roman" w:cs="Times New Roman" w:hint="default"/>
      <w:color w:val="0000FF"/>
      <w:u w:val="single"/>
    </w:rPr>
  </w:style>
  <w:style w:type="table" w:styleId="TableGrid">
    <w:name w:val="Table Grid"/>
    <w:basedOn w:val="TableNormal"/>
    <w:uiPriority w:val="59"/>
    <w:rsid w:val="00D7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523F"/>
    <w:pPr>
      <w:tabs>
        <w:tab w:val="center" w:pos="4320"/>
        <w:tab w:val="right" w:pos="8640"/>
      </w:tabs>
    </w:pPr>
  </w:style>
  <w:style w:type="character" w:styleId="PageNumber">
    <w:name w:val="page number"/>
    <w:basedOn w:val="DefaultParagraphFont"/>
    <w:rsid w:val="00A9523F"/>
  </w:style>
  <w:style w:type="paragraph" w:styleId="BalloonText">
    <w:name w:val="Balloon Text"/>
    <w:basedOn w:val="Normal"/>
    <w:link w:val="BalloonTextChar"/>
    <w:rsid w:val="00B77182"/>
    <w:rPr>
      <w:rFonts w:ascii="Tahoma" w:hAnsi="Tahoma" w:cs="Tahoma"/>
      <w:sz w:val="16"/>
      <w:szCs w:val="16"/>
    </w:rPr>
  </w:style>
  <w:style w:type="character" w:customStyle="1" w:styleId="BalloonTextChar">
    <w:name w:val="Balloon Text Char"/>
    <w:link w:val="BalloonText"/>
    <w:rsid w:val="00B77182"/>
    <w:rPr>
      <w:rFonts w:ascii="Tahoma" w:hAnsi="Tahoma" w:cs="Tahoma"/>
      <w:sz w:val="16"/>
      <w:szCs w:val="16"/>
    </w:rPr>
  </w:style>
  <w:style w:type="paragraph" w:styleId="FootnoteText">
    <w:name w:val="footnote text"/>
    <w:basedOn w:val="Normal"/>
    <w:link w:val="FootnoteTextChar"/>
    <w:rsid w:val="00C71228"/>
    <w:rPr>
      <w:sz w:val="20"/>
      <w:szCs w:val="20"/>
    </w:rPr>
  </w:style>
  <w:style w:type="character" w:customStyle="1" w:styleId="FootnoteTextChar">
    <w:name w:val="Footnote Text Char"/>
    <w:basedOn w:val="DefaultParagraphFont"/>
    <w:link w:val="FootnoteText"/>
    <w:rsid w:val="00C71228"/>
  </w:style>
  <w:style w:type="character" w:styleId="FootnoteReference">
    <w:name w:val="footnote reference"/>
    <w:basedOn w:val="DefaultParagraphFont"/>
    <w:rsid w:val="00C71228"/>
    <w:rPr>
      <w:vertAlign w:val="superscript"/>
    </w:rPr>
  </w:style>
  <w:style w:type="paragraph" w:styleId="ListParagraph">
    <w:name w:val="List Paragraph"/>
    <w:basedOn w:val="Normal"/>
    <w:uiPriority w:val="34"/>
    <w:qFormat/>
    <w:rsid w:val="00AB05E2"/>
    <w:pPr>
      <w:ind w:left="720"/>
      <w:contextualSpacing/>
    </w:pPr>
  </w:style>
  <w:style w:type="paragraph" w:styleId="Footer">
    <w:name w:val="footer"/>
    <w:basedOn w:val="Normal"/>
    <w:link w:val="FooterChar"/>
    <w:uiPriority w:val="99"/>
    <w:rsid w:val="004340FB"/>
    <w:pPr>
      <w:tabs>
        <w:tab w:val="center" w:pos="4680"/>
        <w:tab w:val="right" w:pos="9360"/>
      </w:tabs>
    </w:pPr>
  </w:style>
  <w:style w:type="character" w:customStyle="1" w:styleId="FooterChar">
    <w:name w:val="Footer Char"/>
    <w:basedOn w:val="DefaultParagraphFont"/>
    <w:link w:val="Footer"/>
    <w:uiPriority w:val="99"/>
    <w:rsid w:val="004340FB"/>
    <w:rPr>
      <w:sz w:val="24"/>
      <w:szCs w:val="24"/>
    </w:rPr>
  </w:style>
  <w:style w:type="character" w:customStyle="1" w:styleId="HeaderChar">
    <w:name w:val="Header Char"/>
    <w:basedOn w:val="DefaultParagraphFont"/>
    <w:link w:val="Header"/>
    <w:uiPriority w:val="99"/>
    <w:rsid w:val="004340FB"/>
    <w:rPr>
      <w:sz w:val="24"/>
      <w:szCs w:val="24"/>
    </w:rPr>
  </w:style>
  <w:style w:type="character" w:styleId="Emphasis">
    <w:name w:val="Emphasis"/>
    <w:basedOn w:val="DefaultParagraphFont"/>
    <w:uiPriority w:val="20"/>
    <w:qFormat/>
    <w:rsid w:val="00CB0BA1"/>
    <w:rPr>
      <w:i/>
      <w:iCs/>
    </w:rPr>
  </w:style>
  <w:style w:type="character" w:customStyle="1" w:styleId="Heading1Char">
    <w:name w:val="Heading 1 Char"/>
    <w:basedOn w:val="DefaultParagraphFont"/>
    <w:link w:val="Heading1"/>
    <w:rsid w:val="00D1443C"/>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901">
      <w:bodyDiv w:val="1"/>
      <w:marLeft w:val="0"/>
      <w:marRight w:val="0"/>
      <w:marTop w:val="0"/>
      <w:marBottom w:val="0"/>
      <w:divBdr>
        <w:top w:val="none" w:sz="0" w:space="0" w:color="auto"/>
        <w:left w:val="none" w:sz="0" w:space="0" w:color="auto"/>
        <w:bottom w:val="none" w:sz="0" w:space="0" w:color="auto"/>
        <w:right w:val="none" w:sz="0" w:space="0" w:color="auto"/>
      </w:divBdr>
      <w:divsChild>
        <w:div w:id="1136293129">
          <w:marLeft w:val="0"/>
          <w:marRight w:val="0"/>
          <w:marTop w:val="0"/>
          <w:marBottom w:val="0"/>
          <w:divBdr>
            <w:top w:val="none" w:sz="0" w:space="0" w:color="auto"/>
            <w:left w:val="none" w:sz="0" w:space="0" w:color="auto"/>
            <w:bottom w:val="none" w:sz="0" w:space="0" w:color="auto"/>
            <w:right w:val="none" w:sz="0" w:space="0" w:color="auto"/>
          </w:divBdr>
          <w:divsChild>
            <w:div w:id="202790213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3855629">
      <w:bodyDiv w:val="1"/>
      <w:marLeft w:val="0"/>
      <w:marRight w:val="0"/>
      <w:marTop w:val="0"/>
      <w:marBottom w:val="0"/>
      <w:divBdr>
        <w:top w:val="none" w:sz="0" w:space="0" w:color="auto"/>
        <w:left w:val="none" w:sz="0" w:space="0" w:color="auto"/>
        <w:bottom w:val="none" w:sz="0" w:space="0" w:color="auto"/>
        <w:right w:val="none" w:sz="0" w:space="0" w:color="auto"/>
      </w:divBdr>
    </w:div>
    <w:div w:id="300576774">
      <w:bodyDiv w:val="1"/>
      <w:marLeft w:val="0"/>
      <w:marRight w:val="0"/>
      <w:marTop w:val="0"/>
      <w:marBottom w:val="0"/>
      <w:divBdr>
        <w:top w:val="none" w:sz="0" w:space="0" w:color="auto"/>
        <w:left w:val="none" w:sz="0" w:space="0" w:color="auto"/>
        <w:bottom w:val="none" w:sz="0" w:space="0" w:color="auto"/>
        <w:right w:val="none" w:sz="0" w:space="0" w:color="auto"/>
      </w:divBdr>
    </w:div>
    <w:div w:id="703990301">
      <w:bodyDiv w:val="1"/>
      <w:marLeft w:val="0"/>
      <w:marRight w:val="0"/>
      <w:marTop w:val="0"/>
      <w:marBottom w:val="0"/>
      <w:divBdr>
        <w:top w:val="none" w:sz="0" w:space="0" w:color="auto"/>
        <w:left w:val="none" w:sz="0" w:space="0" w:color="auto"/>
        <w:bottom w:val="none" w:sz="0" w:space="0" w:color="auto"/>
        <w:right w:val="none" w:sz="0" w:space="0" w:color="auto"/>
      </w:divBdr>
      <w:divsChild>
        <w:div w:id="947126403">
          <w:marLeft w:val="0"/>
          <w:marRight w:val="0"/>
          <w:marTop w:val="0"/>
          <w:marBottom w:val="0"/>
          <w:divBdr>
            <w:top w:val="none" w:sz="0" w:space="0" w:color="auto"/>
            <w:left w:val="none" w:sz="0" w:space="0" w:color="auto"/>
            <w:bottom w:val="none" w:sz="0" w:space="0" w:color="auto"/>
            <w:right w:val="none" w:sz="0" w:space="0" w:color="auto"/>
          </w:divBdr>
          <w:divsChild>
            <w:div w:id="11271676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5278988">
      <w:bodyDiv w:val="1"/>
      <w:marLeft w:val="120"/>
      <w:marRight w:val="120"/>
      <w:marTop w:val="0"/>
      <w:marBottom w:val="0"/>
      <w:divBdr>
        <w:top w:val="none" w:sz="0" w:space="0" w:color="auto"/>
        <w:left w:val="none" w:sz="0" w:space="0" w:color="auto"/>
        <w:bottom w:val="none" w:sz="0" w:space="0" w:color="auto"/>
        <w:right w:val="none" w:sz="0" w:space="0" w:color="auto"/>
      </w:divBdr>
      <w:divsChild>
        <w:div w:id="1168208949">
          <w:marLeft w:val="0"/>
          <w:marRight w:val="0"/>
          <w:marTop w:val="0"/>
          <w:marBottom w:val="0"/>
          <w:divBdr>
            <w:top w:val="none" w:sz="0" w:space="0" w:color="auto"/>
            <w:left w:val="none" w:sz="0" w:space="0" w:color="auto"/>
            <w:bottom w:val="none" w:sz="0" w:space="0" w:color="auto"/>
            <w:right w:val="none" w:sz="0" w:space="0" w:color="auto"/>
          </w:divBdr>
          <w:divsChild>
            <w:div w:id="949748661">
              <w:marLeft w:val="0"/>
              <w:marRight w:val="0"/>
              <w:marTop w:val="0"/>
              <w:marBottom w:val="0"/>
              <w:divBdr>
                <w:top w:val="none" w:sz="0" w:space="0" w:color="auto"/>
                <w:left w:val="none" w:sz="0" w:space="0" w:color="auto"/>
                <w:bottom w:val="none" w:sz="0" w:space="0" w:color="auto"/>
                <w:right w:val="none" w:sz="0" w:space="0" w:color="auto"/>
              </w:divBdr>
              <w:divsChild>
                <w:div w:id="1694377267">
                  <w:marLeft w:val="0"/>
                  <w:marRight w:val="0"/>
                  <w:marTop w:val="0"/>
                  <w:marBottom w:val="0"/>
                  <w:divBdr>
                    <w:top w:val="none" w:sz="0" w:space="0" w:color="auto"/>
                    <w:left w:val="none" w:sz="0" w:space="0" w:color="auto"/>
                    <w:bottom w:val="none" w:sz="0" w:space="0" w:color="auto"/>
                    <w:right w:val="none" w:sz="0" w:space="0" w:color="auto"/>
                  </w:divBdr>
                  <w:divsChild>
                    <w:div w:id="179262651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73674647">
      <w:bodyDiv w:val="1"/>
      <w:marLeft w:val="0"/>
      <w:marRight w:val="0"/>
      <w:marTop w:val="0"/>
      <w:marBottom w:val="0"/>
      <w:divBdr>
        <w:top w:val="none" w:sz="0" w:space="0" w:color="auto"/>
        <w:left w:val="none" w:sz="0" w:space="0" w:color="auto"/>
        <w:bottom w:val="none" w:sz="0" w:space="0" w:color="auto"/>
        <w:right w:val="none" w:sz="0" w:space="0" w:color="auto"/>
      </w:divBdr>
    </w:div>
    <w:div w:id="1569610432">
      <w:bodyDiv w:val="1"/>
      <w:marLeft w:val="0"/>
      <w:marRight w:val="0"/>
      <w:marTop w:val="0"/>
      <w:marBottom w:val="0"/>
      <w:divBdr>
        <w:top w:val="none" w:sz="0" w:space="0" w:color="auto"/>
        <w:left w:val="none" w:sz="0" w:space="0" w:color="auto"/>
        <w:bottom w:val="none" w:sz="0" w:space="0" w:color="auto"/>
        <w:right w:val="none" w:sz="0" w:space="0" w:color="auto"/>
      </w:divBdr>
    </w:div>
    <w:div w:id="1759447866">
      <w:bodyDiv w:val="1"/>
      <w:marLeft w:val="0"/>
      <w:marRight w:val="0"/>
      <w:marTop w:val="0"/>
      <w:marBottom w:val="0"/>
      <w:divBdr>
        <w:top w:val="none" w:sz="0" w:space="0" w:color="auto"/>
        <w:left w:val="none" w:sz="0" w:space="0" w:color="auto"/>
        <w:bottom w:val="none" w:sz="0" w:space="0" w:color="auto"/>
        <w:right w:val="none" w:sz="0" w:space="0" w:color="auto"/>
      </w:divBdr>
      <w:divsChild>
        <w:div w:id="1241869009">
          <w:marLeft w:val="0"/>
          <w:marRight w:val="0"/>
          <w:marTop w:val="0"/>
          <w:marBottom w:val="0"/>
          <w:divBdr>
            <w:top w:val="none" w:sz="0" w:space="0" w:color="auto"/>
            <w:left w:val="none" w:sz="0" w:space="0" w:color="auto"/>
            <w:bottom w:val="none" w:sz="0" w:space="0" w:color="auto"/>
            <w:right w:val="none" w:sz="0" w:space="0" w:color="auto"/>
          </w:divBdr>
          <w:divsChild>
            <w:div w:id="17664167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76590106">
      <w:bodyDiv w:val="1"/>
      <w:marLeft w:val="0"/>
      <w:marRight w:val="0"/>
      <w:marTop w:val="0"/>
      <w:marBottom w:val="0"/>
      <w:divBdr>
        <w:top w:val="none" w:sz="0" w:space="0" w:color="auto"/>
        <w:left w:val="none" w:sz="0" w:space="0" w:color="auto"/>
        <w:bottom w:val="none" w:sz="0" w:space="0" w:color="auto"/>
        <w:right w:val="none" w:sz="0" w:space="0" w:color="auto"/>
      </w:divBdr>
    </w:div>
    <w:div w:id="2143040417">
      <w:bodyDiv w:val="1"/>
      <w:marLeft w:val="0"/>
      <w:marRight w:val="0"/>
      <w:marTop w:val="0"/>
      <w:marBottom w:val="0"/>
      <w:divBdr>
        <w:top w:val="none" w:sz="0" w:space="0" w:color="auto"/>
        <w:left w:val="none" w:sz="0" w:space="0" w:color="auto"/>
        <w:bottom w:val="none" w:sz="0" w:space="0" w:color="auto"/>
        <w:right w:val="none" w:sz="0" w:space="0" w:color="auto"/>
      </w:divBdr>
      <w:divsChild>
        <w:div w:id="2019112196">
          <w:marLeft w:val="0"/>
          <w:marRight w:val="0"/>
          <w:marTop w:val="0"/>
          <w:marBottom w:val="0"/>
          <w:divBdr>
            <w:top w:val="none" w:sz="0" w:space="0" w:color="auto"/>
            <w:left w:val="none" w:sz="0" w:space="0" w:color="auto"/>
            <w:bottom w:val="none" w:sz="0" w:space="0" w:color="auto"/>
            <w:right w:val="none" w:sz="0" w:space="0" w:color="auto"/>
          </w:divBdr>
          <w:divsChild>
            <w:div w:id="11036528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ed.gov/standards-practices/mathematics-standard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estandards.org/assets/CCSSI_ELA%20Standard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ed.gov/standards-practices/common-core-state-standards/" TargetMode="External"/><Relationship Id="rId5" Type="http://schemas.openxmlformats.org/officeDocument/2006/relationships/settings" Target="settings.xml"/><Relationship Id="rId15" Type="http://schemas.openxmlformats.org/officeDocument/2006/relationships/hyperlink" Target="http://dos.web.arizona.edu/uapolicies" TargetMode="External"/><Relationship Id="rId10" Type="http://schemas.openxmlformats.org/officeDocument/2006/relationships/hyperlink" Target="http://www.ade.az.gov/standards/contentstandard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bacon@email.arizona.edu" TargetMode="External"/><Relationship Id="rId14" Type="http://schemas.openxmlformats.org/officeDocument/2006/relationships/hyperlink" Target="http://www.nextgenscience.org/next-generation-science-standar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29FD74-A146-4F9E-AD59-9AE196ED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Toshiba</Company>
  <LinksUpToDate>false</LinksUpToDate>
  <CharactersWithSpaces>35747</CharactersWithSpaces>
  <SharedDoc>false</SharedDoc>
  <HLinks>
    <vt:vector size="12" baseType="variant">
      <vt:variant>
        <vt:i4>5242894</vt:i4>
      </vt:variant>
      <vt:variant>
        <vt:i4>3</vt:i4>
      </vt:variant>
      <vt:variant>
        <vt:i4>0</vt:i4>
      </vt:variant>
      <vt:variant>
        <vt:i4>5</vt:i4>
      </vt:variant>
      <vt:variant>
        <vt:lpwstr>http://dos.web.arizona.edu/uapolicies</vt:lpwstr>
      </vt:variant>
      <vt:variant>
        <vt:lpwstr/>
      </vt:variant>
      <vt:variant>
        <vt:i4>2293845</vt:i4>
      </vt:variant>
      <vt:variant>
        <vt:i4>0</vt:i4>
      </vt:variant>
      <vt:variant>
        <vt:i4>0</vt:i4>
      </vt:variant>
      <vt:variant>
        <vt:i4>5</vt:i4>
      </vt:variant>
      <vt:variant>
        <vt:lpwstr>mailto:planders@email.arizona.edu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creator>Anders, Patricia L - (planders)</dc:creator>
  <cp:lastModifiedBy>Gaxiola Jaramillo, Elizabeth - (egaxiola)</cp:lastModifiedBy>
  <cp:revision>2</cp:revision>
  <cp:lastPrinted>2012-09-28T16:21:00Z</cp:lastPrinted>
  <dcterms:created xsi:type="dcterms:W3CDTF">2014-08-04T17:13:00Z</dcterms:created>
  <dcterms:modified xsi:type="dcterms:W3CDTF">2014-08-04T17:13:00Z</dcterms:modified>
</cp:coreProperties>
</file>